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0899F" w14:textId="1A01D0B9" w:rsidR="007065FC" w:rsidRPr="00A571A1" w:rsidRDefault="007065FC" w:rsidP="007065F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#119</w:t>
      </w:r>
      <w:r>
        <w:rPr>
          <w:b/>
          <w:i/>
          <w:noProof/>
          <w:sz w:val="24"/>
          <w:szCs w:val="28"/>
        </w:rPr>
        <w:tab/>
      </w:r>
      <w:r w:rsidRPr="00FF4FF9">
        <w:rPr>
          <w:b/>
          <w:sz w:val="28"/>
          <w:szCs w:val="28"/>
        </w:rPr>
        <w:t>R3-</w:t>
      </w:r>
      <w:r w:rsidRPr="00FF4FF9">
        <w:rPr>
          <w:b/>
          <w:noProof/>
          <w:sz w:val="28"/>
          <w:szCs w:val="28"/>
        </w:rPr>
        <w:t>23</w:t>
      </w:r>
      <w:r w:rsidR="00FF4FF9" w:rsidRPr="00FF4FF9">
        <w:rPr>
          <w:b/>
          <w:noProof/>
          <w:sz w:val="28"/>
          <w:szCs w:val="28"/>
        </w:rPr>
        <w:t>0395</w:t>
      </w:r>
    </w:p>
    <w:p w14:paraId="365C76A6" w14:textId="77777777" w:rsidR="007065FC" w:rsidRDefault="007065FC" w:rsidP="007065F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Athens, Greece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February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27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March 3</w:t>
      </w:r>
      <w:r w:rsidRPr="00167966">
        <w:rPr>
          <w:b/>
          <w:noProof/>
          <w:sz w:val="24"/>
          <w:szCs w:val="28"/>
          <w:vertAlign w:val="superscript"/>
        </w:rPr>
        <w:t>rd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3</w:t>
      </w:r>
    </w:p>
    <w:p w14:paraId="7F3189AB" w14:textId="77777777" w:rsidR="0079791B" w:rsidRPr="002818AA" w:rsidRDefault="0079791B" w:rsidP="00397965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64B3D385" w:rsidR="0079791B" w:rsidRPr="00AE04D0" w:rsidRDefault="0079791B" w:rsidP="00397965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F83CF8" w:rsidRPr="00AE04D0">
        <w:rPr>
          <w:rFonts w:asciiTheme="minorHAnsi" w:hAnsiTheme="minorHAnsi" w:cstheme="minorHAnsi"/>
          <w:szCs w:val="22"/>
        </w:rPr>
        <w:t>1</w:t>
      </w:r>
      <w:r w:rsidR="00DC78C6" w:rsidRPr="00AE04D0">
        <w:rPr>
          <w:rFonts w:asciiTheme="minorHAnsi" w:hAnsiTheme="minorHAnsi" w:cstheme="minorHAnsi"/>
          <w:szCs w:val="22"/>
        </w:rPr>
        <w:t>1</w:t>
      </w:r>
      <w:r w:rsidR="00F83CF8" w:rsidRPr="00AE04D0">
        <w:rPr>
          <w:rFonts w:asciiTheme="minorHAnsi" w:hAnsiTheme="minorHAnsi" w:cstheme="minorHAnsi"/>
          <w:szCs w:val="22"/>
        </w:rPr>
        <w:t>.</w:t>
      </w:r>
      <w:r w:rsidR="00EC53F4">
        <w:rPr>
          <w:rFonts w:asciiTheme="minorHAnsi" w:hAnsiTheme="minorHAnsi" w:cstheme="minorHAnsi"/>
          <w:szCs w:val="22"/>
        </w:rPr>
        <w:t>2</w:t>
      </w:r>
    </w:p>
    <w:p w14:paraId="5D26F93D" w14:textId="67119965" w:rsidR="0079791B" w:rsidRPr="00AE04D0" w:rsidRDefault="0079791B" w:rsidP="00397965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1961F667" w:rsidR="0079791B" w:rsidRPr="00AE04D0" w:rsidRDefault="0079791B" w:rsidP="00397965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33685D">
        <w:rPr>
          <w:rFonts w:asciiTheme="minorHAnsi" w:hAnsiTheme="minorHAnsi" w:cstheme="minorHAnsi"/>
          <w:szCs w:val="22"/>
        </w:rPr>
        <w:t xml:space="preserve">QMC Support for </w:t>
      </w:r>
      <w:r w:rsidR="007A4600">
        <w:rPr>
          <w:rFonts w:asciiTheme="minorHAnsi" w:hAnsiTheme="minorHAnsi" w:cstheme="minorHAnsi"/>
          <w:szCs w:val="22"/>
        </w:rPr>
        <w:t>H</w:t>
      </w:r>
      <w:r w:rsidR="0033685D">
        <w:rPr>
          <w:rFonts w:asciiTheme="minorHAnsi" w:hAnsiTheme="minorHAnsi" w:cstheme="minorHAnsi"/>
          <w:szCs w:val="22"/>
        </w:rPr>
        <w:t>igh</w:t>
      </w:r>
      <w:r w:rsidR="00345518">
        <w:rPr>
          <w:rFonts w:asciiTheme="minorHAnsi" w:hAnsiTheme="minorHAnsi" w:cstheme="minorHAnsi"/>
          <w:szCs w:val="22"/>
        </w:rPr>
        <w:t xml:space="preserve"> </w:t>
      </w:r>
      <w:r w:rsidR="00492251">
        <w:rPr>
          <w:rFonts w:asciiTheme="minorHAnsi" w:hAnsiTheme="minorHAnsi" w:cstheme="minorHAnsi"/>
          <w:szCs w:val="22"/>
        </w:rPr>
        <w:t>M</w:t>
      </w:r>
      <w:r w:rsidR="00345518">
        <w:rPr>
          <w:rFonts w:asciiTheme="minorHAnsi" w:hAnsiTheme="minorHAnsi" w:cstheme="minorHAnsi"/>
          <w:szCs w:val="22"/>
        </w:rPr>
        <w:t>o</w:t>
      </w:r>
      <w:r w:rsidR="0033685D">
        <w:rPr>
          <w:rFonts w:asciiTheme="minorHAnsi" w:hAnsiTheme="minorHAnsi" w:cstheme="minorHAnsi"/>
          <w:szCs w:val="22"/>
        </w:rPr>
        <w:t xml:space="preserve">bility </w:t>
      </w:r>
      <w:r w:rsidR="00492251">
        <w:rPr>
          <w:rFonts w:asciiTheme="minorHAnsi" w:hAnsiTheme="minorHAnsi" w:cstheme="minorHAnsi"/>
          <w:szCs w:val="22"/>
        </w:rPr>
        <w:t>S</w:t>
      </w:r>
      <w:r w:rsidR="0033685D">
        <w:rPr>
          <w:rFonts w:asciiTheme="minorHAnsi" w:hAnsiTheme="minorHAnsi" w:cstheme="minorHAnsi"/>
          <w:szCs w:val="22"/>
        </w:rPr>
        <w:t>cenarios</w:t>
      </w:r>
    </w:p>
    <w:p w14:paraId="66073A5A" w14:textId="77777777" w:rsidR="0079791B" w:rsidRDefault="0079791B" w:rsidP="00397965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Pr="00AE04D0">
        <w:rPr>
          <w:rFonts w:ascii="Calibri" w:hAnsi="Calibri" w:cs="Calibri"/>
          <w:szCs w:val="22"/>
        </w:rPr>
        <w:t>Agreement</w:t>
      </w:r>
    </w:p>
    <w:p w14:paraId="68A7E52B" w14:textId="77777777" w:rsidR="00AB2B41" w:rsidRPr="002818AA" w:rsidRDefault="00AB2B41" w:rsidP="00397965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3E56774C" w14:textId="77777777" w:rsidR="0079791B" w:rsidRDefault="0079791B" w:rsidP="00041ABA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330B9AF3" w14:textId="77777777" w:rsidR="00DA0A50" w:rsidRDefault="00DA0A50" w:rsidP="00041AB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sz w:val="22"/>
          <w:szCs w:val="22"/>
        </w:rPr>
        <w:t>At the RAN3#11</w:t>
      </w:r>
      <w:r>
        <w:rPr>
          <w:rFonts w:asciiTheme="minorHAnsi" w:hAnsiTheme="minorHAnsi" w:cstheme="minorHAnsi"/>
          <w:sz w:val="22"/>
          <w:szCs w:val="22"/>
        </w:rPr>
        <w:t xml:space="preserve">7-bis-e </w:t>
      </w:r>
      <w:r w:rsidRPr="005B209D">
        <w:rPr>
          <w:rFonts w:asciiTheme="minorHAnsi" w:hAnsiTheme="minorHAnsi" w:cstheme="minorHAnsi"/>
          <w:sz w:val="22"/>
          <w:szCs w:val="22"/>
        </w:rPr>
        <w:t xml:space="preserve">meeting, the following was </w:t>
      </w:r>
      <w:r>
        <w:rPr>
          <w:rFonts w:asciiTheme="minorHAnsi" w:hAnsiTheme="minorHAnsi" w:cstheme="minorHAnsi"/>
          <w:sz w:val="22"/>
          <w:szCs w:val="22"/>
        </w:rPr>
        <w:t>agreed</w:t>
      </w:r>
      <w:r w:rsidRPr="005B209D">
        <w:rPr>
          <w:rFonts w:asciiTheme="minorHAnsi" w:hAnsiTheme="minorHAnsi" w:cstheme="minorHAnsi"/>
          <w:sz w:val="22"/>
          <w:szCs w:val="22"/>
        </w:rPr>
        <w:t>:</w:t>
      </w:r>
    </w:p>
    <w:p w14:paraId="5F4429D4" w14:textId="77777777" w:rsidR="00DA0A50" w:rsidRPr="00041ABA" w:rsidRDefault="00DA0A50" w:rsidP="00041ABA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</w:rPr>
      </w:pPr>
      <w:r w:rsidRPr="00041ABA">
        <w:rPr>
          <w:rFonts w:asciiTheme="minorHAnsi" w:hAnsiTheme="minorHAnsi" w:cstheme="minorHAnsi"/>
          <w:b/>
          <w:color w:val="00B050"/>
        </w:rPr>
        <w:t>OAM should have the flexibility to collect QoE only in high mobility scenarios and/or in HSDN cells instead of collecting blindly.</w:t>
      </w:r>
    </w:p>
    <w:p w14:paraId="550583C7" w14:textId="5039429F" w:rsidR="00DA0A50" w:rsidRDefault="00B64930" w:rsidP="00041AB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DA0A50" w:rsidRPr="005B209D">
        <w:rPr>
          <w:rFonts w:asciiTheme="minorHAnsi" w:hAnsiTheme="minorHAnsi" w:cstheme="minorHAnsi"/>
          <w:sz w:val="22"/>
          <w:szCs w:val="22"/>
        </w:rPr>
        <w:t xml:space="preserve"> RAN3#11</w:t>
      </w:r>
      <w:r w:rsidR="00DA0A50">
        <w:rPr>
          <w:rFonts w:asciiTheme="minorHAnsi" w:hAnsiTheme="minorHAnsi" w:cstheme="minorHAnsi"/>
          <w:sz w:val="22"/>
          <w:szCs w:val="22"/>
        </w:rPr>
        <w:t xml:space="preserve">8 </w:t>
      </w:r>
      <w:r w:rsidR="00DA0A50" w:rsidRPr="005B209D">
        <w:rPr>
          <w:rFonts w:asciiTheme="minorHAnsi" w:hAnsiTheme="minorHAnsi" w:cstheme="minorHAnsi"/>
          <w:sz w:val="22"/>
          <w:szCs w:val="22"/>
        </w:rPr>
        <w:t>meeting</w:t>
      </w:r>
      <w:r>
        <w:rPr>
          <w:rFonts w:asciiTheme="minorHAnsi" w:hAnsiTheme="minorHAnsi" w:cstheme="minorHAnsi"/>
          <w:sz w:val="22"/>
          <w:szCs w:val="22"/>
        </w:rPr>
        <w:t xml:space="preserve"> notes state</w:t>
      </w:r>
      <w:r w:rsidR="00DA0A50" w:rsidRPr="005B209D">
        <w:rPr>
          <w:rFonts w:asciiTheme="minorHAnsi" w:hAnsiTheme="minorHAnsi" w:cstheme="minorHAnsi"/>
          <w:sz w:val="22"/>
          <w:szCs w:val="22"/>
        </w:rPr>
        <w:t xml:space="preserve"> the following:</w:t>
      </w:r>
    </w:p>
    <w:p w14:paraId="4F9D5A5C" w14:textId="6F844275" w:rsidR="00DA0A50" w:rsidRPr="00DC3B6A" w:rsidRDefault="00DA0A50" w:rsidP="00041ABA">
      <w:pPr>
        <w:widowControl w:val="0"/>
        <w:spacing w:before="120" w:after="0"/>
        <w:ind w:left="567"/>
        <w:rPr>
          <w:rFonts w:ascii="Calibri" w:eastAsia="DengXian" w:hAnsi="Calibri" w:cs="Calibri"/>
          <w:b/>
          <w:color w:val="0000FF"/>
          <w:szCs w:val="28"/>
        </w:rPr>
      </w:pPr>
      <w:r w:rsidRPr="00DC3B6A">
        <w:rPr>
          <w:rFonts w:ascii="Calibri" w:eastAsia="DengXian" w:hAnsi="Calibri" w:cs="Calibri"/>
          <w:b/>
          <w:color w:val="0000FF"/>
          <w:szCs w:val="28"/>
        </w:rPr>
        <w:t xml:space="preserve">The following aspects on </w:t>
      </w:r>
      <w:proofErr w:type="gramStart"/>
      <w:r w:rsidRPr="00DC3B6A">
        <w:rPr>
          <w:rFonts w:ascii="Calibri" w:eastAsia="DengXian" w:hAnsi="Calibri" w:cs="Calibri"/>
          <w:b/>
          <w:color w:val="0000FF"/>
          <w:szCs w:val="28"/>
        </w:rPr>
        <w:t>high speed</w:t>
      </w:r>
      <w:proofErr w:type="gramEnd"/>
      <w:r w:rsidRPr="00DC3B6A">
        <w:rPr>
          <w:rFonts w:ascii="Calibri" w:eastAsia="DengXian" w:hAnsi="Calibri" w:cs="Calibri"/>
          <w:b/>
          <w:color w:val="0000FF"/>
          <w:szCs w:val="28"/>
        </w:rPr>
        <w:t xml:space="preserve"> scenario shall be discussed in next meeting:</w:t>
      </w:r>
    </w:p>
    <w:p w14:paraId="62A058EE" w14:textId="77777777" w:rsidR="00DA0A50" w:rsidRPr="00DC3B6A" w:rsidRDefault="00DA0A50" w:rsidP="00041ABA">
      <w:pPr>
        <w:widowControl w:val="0"/>
        <w:spacing w:before="120" w:after="0"/>
        <w:ind w:left="851"/>
        <w:rPr>
          <w:rFonts w:ascii="Calibri" w:eastAsia="DengXian" w:hAnsi="Calibri" w:cs="Calibri"/>
          <w:b/>
          <w:color w:val="0000FF"/>
          <w:szCs w:val="28"/>
        </w:rPr>
      </w:pPr>
      <w:r w:rsidRPr="00DC3B6A">
        <w:rPr>
          <w:rFonts w:ascii="Calibri" w:eastAsia="DengXian" w:hAnsi="Calibri" w:cs="Calibri"/>
          <w:b/>
          <w:color w:val="0000FF"/>
          <w:szCs w:val="28"/>
        </w:rPr>
        <w:t xml:space="preserve">Whether a “HSDN wide indication” can be included in the Area Scope of QoE configuration (from OAM to gNB), instead of OAM being required to provide the whole list of HSDN cells. </w:t>
      </w:r>
    </w:p>
    <w:p w14:paraId="3C8096AD" w14:textId="77777777" w:rsidR="00DA0A50" w:rsidRPr="00DC3B6A" w:rsidRDefault="00DA0A50" w:rsidP="00041ABA">
      <w:pPr>
        <w:widowControl w:val="0"/>
        <w:spacing w:before="120" w:after="0"/>
        <w:ind w:left="851"/>
        <w:rPr>
          <w:rFonts w:ascii="Calibri" w:eastAsia="DengXian" w:hAnsi="Calibri" w:cs="Calibri"/>
          <w:b/>
          <w:color w:val="0000FF"/>
          <w:szCs w:val="28"/>
        </w:rPr>
      </w:pPr>
      <w:r w:rsidRPr="00DC3B6A">
        <w:rPr>
          <w:rFonts w:ascii="Calibri" w:eastAsia="DengXian" w:hAnsi="Calibri" w:cs="Calibri"/>
          <w:b/>
          <w:color w:val="0000FF"/>
          <w:szCs w:val="28"/>
        </w:rPr>
        <w:t xml:space="preserve">Whether the ‘high UE velocity’ indication can be added into the QoE configuration. </w:t>
      </w:r>
    </w:p>
    <w:p w14:paraId="11BF97D9" w14:textId="553AEBAD" w:rsidR="00DA0A50" w:rsidRDefault="00DA0A50" w:rsidP="00041ABA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  <w:r w:rsidRPr="005B209D">
        <w:rPr>
          <w:rFonts w:asciiTheme="minorHAnsi" w:hAnsiTheme="minorHAnsi" w:cstheme="minorHAnsi"/>
          <w:sz w:val="22"/>
        </w:rPr>
        <w:t xml:space="preserve">In this contribution we discuss </w:t>
      </w:r>
      <w:r w:rsidR="00964873">
        <w:rPr>
          <w:rFonts w:asciiTheme="minorHAnsi" w:hAnsiTheme="minorHAnsi" w:cstheme="minorHAnsi"/>
          <w:sz w:val="22"/>
        </w:rPr>
        <w:t>the</w:t>
      </w:r>
      <w:r w:rsidRPr="005B209D">
        <w:rPr>
          <w:rFonts w:asciiTheme="minorHAnsi" w:hAnsiTheme="minorHAnsi" w:cstheme="minorHAnsi"/>
          <w:sz w:val="22"/>
        </w:rPr>
        <w:t xml:space="preserve"> enhancements needed for supporting high mobility scenarios.</w:t>
      </w:r>
    </w:p>
    <w:p w14:paraId="355ECAD9" w14:textId="77777777" w:rsidR="00AC1EC4" w:rsidRPr="00DA0A50" w:rsidRDefault="00AC1EC4" w:rsidP="00041ABA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7D668673" w14:textId="6E5D949A" w:rsidR="0060119D" w:rsidRDefault="008D7CC7" w:rsidP="00041ABA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7A23CD8F" w14:textId="1E7F06CA" w:rsidR="007B173D" w:rsidRDefault="00337BB9" w:rsidP="00041ABA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</w:t>
      </w:r>
      <w:r w:rsidR="00556DF0" w:rsidRPr="005B209D">
        <w:rPr>
          <w:rFonts w:asciiTheme="minorHAnsi" w:hAnsiTheme="minorHAnsi" w:cstheme="minorHAnsi"/>
          <w:sz w:val="22"/>
        </w:rPr>
        <w:t xml:space="preserve">he existing </w:t>
      </w:r>
      <w:r w:rsidR="00EC4337">
        <w:rPr>
          <w:rFonts w:asciiTheme="minorHAnsi" w:hAnsiTheme="minorHAnsi" w:cstheme="minorHAnsi"/>
          <w:sz w:val="22"/>
        </w:rPr>
        <w:t>NGAP</w:t>
      </w:r>
      <w:r w:rsidR="00556DF0" w:rsidRPr="005B209D">
        <w:rPr>
          <w:rFonts w:asciiTheme="minorHAnsi" w:hAnsiTheme="minorHAnsi" w:cstheme="minorHAnsi"/>
          <w:sz w:val="22"/>
        </w:rPr>
        <w:t xml:space="preserve"> </w:t>
      </w:r>
      <w:r w:rsidR="00556DF0" w:rsidRPr="005B209D">
        <w:rPr>
          <w:rFonts w:asciiTheme="minorHAnsi" w:hAnsiTheme="minorHAnsi" w:cstheme="minorHAnsi"/>
          <w:i/>
          <w:iCs/>
          <w:sz w:val="22"/>
        </w:rPr>
        <w:t>UE Application Layer Measurement Configuration Information</w:t>
      </w:r>
      <w:r w:rsidR="00556DF0" w:rsidRPr="005B209D">
        <w:rPr>
          <w:rFonts w:asciiTheme="minorHAnsi" w:hAnsiTheme="minorHAnsi" w:cstheme="minorHAnsi"/>
          <w:sz w:val="22"/>
        </w:rPr>
        <w:t xml:space="preserve"> IE </w:t>
      </w:r>
      <w:r w:rsidR="00345518" w:rsidRPr="005B209D">
        <w:rPr>
          <w:rFonts w:asciiTheme="minorHAnsi" w:hAnsiTheme="minorHAnsi" w:cstheme="minorHAnsi"/>
          <w:sz w:val="22"/>
        </w:rPr>
        <w:t xml:space="preserve">contains </w:t>
      </w:r>
      <w:r w:rsidR="00556DF0" w:rsidRPr="005B209D">
        <w:rPr>
          <w:rFonts w:asciiTheme="minorHAnsi" w:hAnsiTheme="minorHAnsi" w:cstheme="minorHAnsi"/>
          <w:sz w:val="22"/>
        </w:rPr>
        <w:t xml:space="preserve">filtering parameters, used </w:t>
      </w:r>
      <w:r w:rsidR="00345518" w:rsidRPr="005B209D">
        <w:rPr>
          <w:rFonts w:asciiTheme="minorHAnsi" w:hAnsiTheme="minorHAnsi" w:cstheme="minorHAnsi"/>
          <w:sz w:val="22"/>
        </w:rPr>
        <w:t>for</w:t>
      </w:r>
      <w:r w:rsidR="00556DF0" w:rsidRPr="005B209D">
        <w:rPr>
          <w:rFonts w:asciiTheme="minorHAnsi" w:hAnsiTheme="minorHAnsi" w:cstheme="minorHAnsi"/>
          <w:sz w:val="22"/>
        </w:rPr>
        <w:t xml:space="preserve"> QoE measurement</w:t>
      </w:r>
      <w:r w:rsidR="00345518" w:rsidRPr="005B209D">
        <w:rPr>
          <w:rFonts w:asciiTheme="minorHAnsi" w:hAnsiTheme="minorHAnsi" w:cstheme="minorHAnsi"/>
          <w:sz w:val="22"/>
        </w:rPr>
        <w:t xml:space="preserve"> configuration and reporting</w:t>
      </w:r>
      <w:r w:rsidR="00556DF0" w:rsidRPr="005B209D">
        <w:rPr>
          <w:rFonts w:asciiTheme="minorHAnsi" w:hAnsiTheme="minorHAnsi" w:cstheme="minorHAnsi"/>
          <w:sz w:val="22"/>
        </w:rPr>
        <w:t xml:space="preserve">. </w:t>
      </w:r>
      <w:r w:rsidR="00397B70">
        <w:rPr>
          <w:rFonts w:asciiTheme="minorHAnsi" w:hAnsiTheme="minorHAnsi" w:cstheme="minorHAnsi"/>
          <w:sz w:val="22"/>
        </w:rPr>
        <w:t>Such</w:t>
      </w:r>
      <w:r w:rsidR="001C372A">
        <w:rPr>
          <w:rFonts w:asciiTheme="minorHAnsi" w:hAnsiTheme="minorHAnsi" w:cstheme="minorHAnsi"/>
          <w:sz w:val="22"/>
        </w:rPr>
        <w:t xml:space="preserve"> filtering parameters are contained in the </w:t>
      </w:r>
      <w:r w:rsidR="0095662D" w:rsidRPr="001C372A">
        <w:rPr>
          <w:rFonts w:asciiTheme="minorHAnsi" w:hAnsiTheme="minorHAnsi" w:cstheme="minorHAnsi"/>
          <w:i/>
          <w:iCs/>
          <w:sz w:val="22"/>
        </w:rPr>
        <w:t xml:space="preserve">Slice </w:t>
      </w:r>
      <w:r w:rsidR="00EC74C6" w:rsidRPr="001C372A">
        <w:rPr>
          <w:rFonts w:asciiTheme="minorHAnsi" w:hAnsiTheme="minorHAnsi" w:cstheme="minorHAnsi"/>
          <w:i/>
          <w:iCs/>
          <w:sz w:val="22"/>
        </w:rPr>
        <w:t>Support List for QMC</w:t>
      </w:r>
      <w:r w:rsidR="00EC74C6">
        <w:rPr>
          <w:rFonts w:asciiTheme="minorHAnsi" w:hAnsiTheme="minorHAnsi" w:cstheme="minorHAnsi"/>
          <w:sz w:val="22"/>
        </w:rPr>
        <w:t xml:space="preserve"> </w:t>
      </w:r>
      <w:r w:rsidR="001C372A">
        <w:rPr>
          <w:rFonts w:asciiTheme="minorHAnsi" w:hAnsiTheme="minorHAnsi" w:cstheme="minorHAnsi"/>
          <w:sz w:val="22"/>
        </w:rPr>
        <w:t xml:space="preserve">IE </w:t>
      </w:r>
      <w:r w:rsidR="0095662D">
        <w:rPr>
          <w:rFonts w:asciiTheme="minorHAnsi" w:hAnsiTheme="minorHAnsi" w:cstheme="minorHAnsi"/>
          <w:sz w:val="22"/>
        </w:rPr>
        <w:t>and</w:t>
      </w:r>
      <w:r w:rsidR="005A3262">
        <w:rPr>
          <w:rFonts w:asciiTheme="minorHAnsi" w:hAnsiTheme="minorHAnsi" w:cstheme="minorHAnsi"/>
          <w:sz w:val="22"/>
        </w:rPr>
        <w:t xml:space="preserve"> in</w:t>
      </w:r>
      <w:r w:rsidR="00E02510">
        <w:rPr>
          <w:rFonts w:asciiTheme="minorHAnsi" w:hAnsiTheme="minorHAnsi" w:cstheme="minorHAnsi"/>
          <w:sz w:val="22"/>
        </w:rPr>
        <w:t xml:space="preserve"> the</w:t>
      </w:r>
      <w:r w:rsidR="0095662D">
        <w:rPr>
          <w:rFonts w:asciiTheme="minorHAnsi" w:hAnsiTheme="minorHAnsi" w:cstheme="minorHAnsi"/>
          <w:sz w:val="22"/>
        </w:rPr>
        <w:t xml:space="preserve"> </w:t>
      </w:r>
      <w:r w:rsidR="0095662D" w:rsidRPr="001C372A">
        <w:rPr>
          <w:rFonts w:asciiTheme="minorHAnsi" w:hAnsiTheme="minorHAnsi" w:cstheme="minorHAnsi"/>
          <w:i/>
          <w:iCs/>
          <w:sz w:val="22"/>
        </w:rPr>
        <w:t>Area Scope</w:t>
      </w:r>
      <w:r w:rsidR="001C372A" w:rsidRPr="001C372A">
        <w:rPr>
          <w:rFonts w:asciiTheme="minorHAnsi" w:hAnsiTheme="minorHAnsi" w:cstheme="minorHAnsi"/>
          <w:i/>
          <w:iCs/>
          <w:sz w:val="22"/>
        </w:rPr>
        <w:t xml:space="preserve"> of QMC</w:t>
      </w:r>
      <w:r w:rsidR="001C372A">
        <w:rPr>
          <w:rFonts w:asciiTheme="minorHAnsi" w:hAnsiTheme="minorHAnsi" w:cstheme="minorHAnsi"/>
          <w:sz w:val="22"/>
        </w:rPr>
        <w:t xml:space="preserve"> IE</w:t>
      </w:r>
      <w:r w:rsidR="00556DF0" w:rsidRPr="005B209D">
        <w:rPr>
          <w:rFonts w:asciiTheme="minorHAnsi" w:hAnsiTheme="minorHAnsi" w:cstheme="minorHAnsi"/>
          <w:sz w:val="22"/>
        </w:rPr>
        <w:t xml:space="preserve">. </w:t>
      </w:r>
    </w:p>
    <w:p w14:paraId="07AA0A07" w14:textId="7CCD5B4A" w:rsidR="006514B0" w:rsidRPr="005B209D" w:rsidRDefault="006855CC" w:rsidP="00041ABA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With t</w:t>
      </w:r>
      <w:r w:rsidR="006514B0" w:rsidRPr="005B209D">
        <w:rPr>
          <w:rFonts w:asciiTheme="minorHAnsi" w:hAnsiTheme="minorHAnsi" w:cstheme="minorHAnsi"/>
          <w:sz w:val="22"/>
        </w:rPr>
        <w:t xml:space="preserve">he </w:t>
      </w:r>
      <w:r w:rsidR="000C398A" w:rsidRPr="00D43510">
        <w:rPr>
          <w:rFonts w:asciiTheme="minorHAnsi" w:hAnsiTheme="minorHAnsi" w:cstheme="minorHAnsi"/>
          <w:i/>
          <w:iCs/>
          <w:sz w:val="22"/>
        </w:rPr>
        <w:t>A</w:t>
      </w:r>
      <w:r w:rsidR="006514B0" w:rsidRPr="00D43510">
        <w:rPr>
          <w:rFonts w:asciiTheme="minorHAnsi" w:hAnsiTheme="minorHAnsi" w:cstheme="minorHAnsi"/>
          <w:i/>
          <w:iCs/>
          <w:sz w:val="22"/>
        </w:rPr>
        <w:t>rea</w:t>
      </w:r>
      <w:r w:rsidR="000C398A" w:rsidRPr="00D43510">
        <w:rPr>
          <w:rFonts w:asciiTheme="minorHAnsi" w:hAnsiTheme="minorHAnsi" w:cstheme="minorHAnsi"/>
          <w:i/>
          <w:iCs/>
          <w:sz w:val="22"/>
        </w:rPr>
        <w:t xml:space="preserve"> </w:t>
      </w:r>
      <w:r w:rsidR="006514B0" w:rsidRPr="00D43510">
        <w:rPr>
          <w:rFonts w:asciiTheme="minorHAnsi" w:hAnsiTheme="minorHAnsi" w:cstheme="minorHAnsi"/>
          <w:i/>
          <w:iCs/>
          <w:sz w:val="22"/>
        </w:rPr>
        <w:t xml:space="preserve">Scope </w:t>
      </w:r>
      <w:r w:rsidR="00D43510" w:rsidRPr="00D43510">
        <w:rPr>
          <w:rFonts w:asciiTheme="minorHAnsi" w:hAnsiTheme="minorHAnsi" w:cstheme="minorHAnsi"/>
          <w:i/>
          <w:iCs/>
          <w:sz w:val="22"/>
        </w:rPr>
        <w:t>of QMC</w:t>
      </w:r>
      <w:r w:rsidR="00D43510">
        <w:rPr>
          <w:rFonts w:asciiTheme="minorHAnsi" w:hAnsiTheme="minorHAnsi" w:cstheme="minorHAnsi"/>
          <w:sz w:val="22"/>
        </w:rPr>
        <w:t xml:space="preserve"> IE</w:t>
      </w:r>
      <w:r>
        <w:rPr>
          <w:rFonts w:asciiTheme="minorHAnsi" w:hAnsiTheme="minorHAnsi" w:cstheme="minorHAnsi"/>
          <w:sz w:val="22"/>
        </w:rPr>
        <w:t>,</w:t>
      </w:r>
      <w:r w:rsidR="00D43510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the OAM </w:t>
      </w:r>
      <w:r w:rsidR="000C398A">
        <w:rPr>
          <w:rFonts w:asciiTheme="minorHAnsi" w:hAnsiTheme="minorHAnsi" w:cstheme="minorHAnsi"/>
          <w:sz w:val="22"/>
        </w:rPr>
        <w:t>provides</w:t>
      </w:r>
      <w:r>
        <w:rPr>
          <w:rFonts w:asciiTheme="minorHAnsi" w:hAnsiTheme="minorHAnsi" w:cstheme="minorHAnsi"/>
          <w:sz w:val="22"/>
        </w:rPr>
        <w:t xml:space="preserve"> the gNB with</w:t>
      </w:r>
      <w:r w:rsidR="006514B0" w:rsidRPr="005B209D">
        <w:rPr>
          <w:rFonts w:asciiTheme="minorHAnsi" w:hAnsiTheme="minorHAnsi" w:cstheme="minorHAnsi"/>
          <w:sz w:val="22"/>
        </w:rPr>
        <w:t xml:space="preserve"> </w:t>
      </w:r>
      <w:r w:rsidR="008D2CE5">
        <w:rPr>
          <w:rFonts w:asciiTheme="minorHAnsi" w:hAnsiTheme="minorHAnsi" w:cstheme="minorHAnsi"/>
          <w:sz w:val="22"/>
        </w:rPr>
        <w:t xml:space="preserve">a </w:t>
      </w:r>
      <w:r w:rsidR="00E73C51" w:rsidRPr="005A3262">
        <w:rPr>
          <w:rFonts w:asciiTheme="minorHAnsi" w:hAnsiTheme="minorHAnsi" w:cstheme="minorHAnsi"/>
          <w:b/>
          <w:bCs/>
          <w:sz w:val="22"/>
          <w:u w:val="single"/>
        </w:rPr>
        <w:t>filter</w:t>
      </w:r>
      <w:r w:rsidR="00E73C51">
        <w:rPr>
          <w:rFonts w:asciiTheme="minorHAnsi" w:hAnsiTheme="minorHAnsi" w:cstheme="minorHAnsi"/>
          <w:b/>
          <w:bCs/>
          <w:sz w:val="22"/>
          <w:u w:val="single"/>
        </w:rPr>
        <w:t>, based on a common, geographical, characteristic</w:t>
      </w:r>
      <w:r w:rsidR="007F49A8">
        <w:rPr>
          <w:rFonts w:asciiTheme="minorHAnsi" w:hAnsiTheme="minorHAnsi" w:cstheme="minorHAnsi"/>
          <w:b/>
          <w:bCs/>
          <w:sz w:val="22"/>
          <w:u w:val="single"/>
        </w:rPr>
        <w:t>,</w:t>
      </w:r>
      <w:r w:rsidR="006514B0" w:rsidRPr="005B209D">
        <w:rPr>
          <w:rFonts w:asciiTheme="minorHAnsi" w:hAnsiTheme="minorHAnsi" w:cstheme="minorHAnsi"/>
          <w:sz w:val="22"/>
        </w:rPr>
        <w:t xml:space="preserve"> </w:t>
      </w:r>
      <w:r w:rsidR="000C398A">
        <w:rPr>
          <w:rFonts w:asciiTheme="minorHAnsi" w:hAnsiTheme="minorHAnsi" w:cstheme="minorHAnsi"/>
          <w:sz w:val="22"/>
        </w:rPr>
        <w:t>indicat</w:t>
      </w:r>
      <w:r w:rsidR="00310F4F">
        <w:rPr>
          <w:rFonts w:asciiTheme="minorHAnsi" w:hAnsiTheme="minorHAnsi" w:cstheme="minorHAnsi"/>
          <w:sz w:val="22"/>
        </w:rPr>
        <w:t>ing</w:t>
      </w:r>
      <w:r w:rsidR="000C398A">
        <w:rPr>
          <w:rFonts w:asciiTheme="minorHAnsi" w:hAnsiTheme="minorHAnsi" w:cstheme="minorHAnsi"/>
          <w:sz w:val="22"/>
        </w:rPr>
        <w:t xml:space="preserve"> </w:t>
      </w:r>
      <w:r w:rsidR="006514B0" w:rsidRPr="005B209D">
        <w:rPr>
          <w:rFonts w:asciiTheme="minorHAnsi" w:hAnsiTheme="minorHAnsi" w:cstheme="minorHAnsi"/>
          <w:sz w:val="22"/>
        </w:rPr>
        <w:t xml:space="preserve">where the QMC shall take place, as specified in </w:t>
      </w:r>
      <w:r w:rsidR="0075460D">
        <w:rPr>
          <w:rFonts w:asciiTheme="minorHAnsi" w:hAnsiTheme="minorHAnsi" w:cstheme="minorHAnsi"/>
          <w:sz w:val="22"/>
        </w:rPr>
        <w:t>clause</w:t>
      </w:r>
      <w:r w:rsidR="006514B0" w:rsidRPr="005B209D">
        <w:rPr>
          <w:rFonts w:asciiTheme="minorHAnsi" w:hAnsiTheme="minorHAnsi" w:cstheme="minorHAnsi"/>
          <w:sz w:val="22"/>
        </w:rPr>
        <w:t xml:space="preserve"> 5.4 of </w:t>
      </w:r>
      <w:r w:rsidR="009C3661">
        <w:rPr>
          <w:rFonts w:asciiTheme="minorHAnsi" w:hAnsiTheme="minorHAnsi" w:cstheme="minorHAnsi"/>
          <w:sz w:val="22"/>
        </w:rPr>
        <w:t>TS 28.405</w:t>
      </w:r>
      <w:r w:rsidR="006514B0" w:rsidRPr="005B209D">
        <w:rPr>
          <w:rFonts w:asciiTheme="minorHAnsi" w:hAnsiTheme="minorHAnsi" w:cstheme="minorHAnsi"/>
          <w:sz w:val="22"/>
        </w:rPr>
        <w:t xml:space="preserve">: </w:t>
      </w:r>
    </w:p>
    <w:p w14:paraId="214F6192" w14:textId="77777777" w:rsidR="006514B0" w:rsidRPr="001573B1" w:rsidRDefault="006514B0" w:rsidP="00041ABA">
      <w:pPr>
        <w:pStyle w:val="B1"/>
        <w:spacing w:before="120" w:after="0"/>
        <w:ind w:left="540" w:firstLine="0"/>
        <w:rPr>
          <w:i/>
          <w:iCs/>
          <w:sz w:val="18"/>
          <w:szCs w:val="18"/>
        </w:rPr>
      </w:pPr>
      <w:r w:rsidRPr="001573B1">
        <w:rPr>
          <w:i/>
          <w:iCs/>
          <w:sz w:val="18"/>
          <w:szCs w:val="18"/>
        </w:rPr>
        <w:t>The area scope parameter defines the area in terms or cells or Tracking Area/Routing Area/Location Area where the QMC shall take place. If the parameter is not present the QMC shall be done throughout the PLMN specified in PLMN target.</w:t>
      </w:r>
    </w:p>
    <w:p w14:paraId="07CEA908" w14:textId="662F5DCA" w:rsidR="006514B0" w:rsidRDefault="006514B0" w:rsidP="00041AB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7B173D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7B173D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Area Scope</w:t>
      </w:r>
      <w:r w:rsidR="007B173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04FBD">
        <w:rPr>
          <w:rFonts w:asciiTheme="minorHAnsi" w:hAnsiTheme="minorHAnsi" w:cstheme="minorHAnsi"/>
          <w:b/>
          <w:bCs/>
          <w:sz w:val="22"/>
          <w:szCs w:val="22"/>
        </w:rPr>
        <w:t xml:space="preserve">that </w:t>
      </w:r>
      <w:r w:rsidR="007B173D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B226B4">
        <w:rPr>
          <w:rFonts w:asciiTheme="minorHAnsi" w:hAnsiTheme="minorHAnsi" w:cstheme="minorHAnsi"/>
          <w:b/>
          <w:bCs/>
          <w:sz w:val="22"/>
          <w:szCs w:val="22"/>
        </w:rPr>
        <w:t xml:space="preserve"> gNB obtains from</w:t>
      </w:r>
      <w:r w:rsidR="00B64930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C71C9">
        <w:rPr>
          <w:rFonts w:asciiTheme="minorHAnsi" w:hAnsiTheme="minorHAnsi" w:cstheme="minorHAnsi"/>
          <w:b/>
          <w:bCs/>
          <w:sz w:val="22"/>
          <w:szCs w:val="22"/>
        </w:rPr>
        <w:t xml:space="preserve">OAM </w:t>
      </w:r>
      <w:r w:rsidR="00501FAE">
        <w:rPr>
          <w:rFonts w:asciiTheme="minorHAnsi" w:hAnsiTheme="minorHAnsi" w:cstheme="minorHAnsi"/>
          <w:b/>
          <w:bCs/>
          <w:sz w:val="22"/>
          <w:szCs w:val="22"/>
        </w:rPr>
        <w:t>defines a</w:t>
      </w:r>
      <w:r w:rsidR="00004F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04FBD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geogra</w:t>
      </w:r>
      <w:r w:rsidR="00501FAE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p</w:t>
      </w:r>
      <w:r w:rsidR="00004FBD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hical</w:t>
      </w:r>
      <w:r w:rsidR="001400C1">
        <w:rPr>
          <w:rFonts w:asciiTheme="minorHAnsi" w:hAnsiTheme="minorHAnsi" w:cstheme="minorHAnsi"/>
          <w:b/>
          <w:bCs/>
          <w:sz w:val="22"/>
          <w:szCs w:val="22"/>
        </w:rPr>
        <w:t xml:space="preserve"> filter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C383D">
        <w:rPr>
          <w:rFonts w:asciiTheme="minorHAnsi" w:hAnsiTheme="minorHAnsi" w:cstheme="minorHAnsi"/>
          <w:b/>
          <w:bCs/>
          <w:sz w:val="22"/>
          <w:szCs w:val="22"/>
        </w:rPr>
        <w:t>for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QMC.</w:t>
      </w:r>
    </w:p>
    <w:p w14:paraId="68703622" w14:textId="6D342B8D" w:rsidR="006514B0" w:rsidRDefault="006855CC" w:rsidP="00041AB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With t</w:t>
      </w:r>
      <w:r w:rsidR="00B95EB8">
        <w:rPr>
          <w:rFonts w:asciiTheme="minorHAnsi" w:hAnsiTheme="minorHAnsi" w:cstheme="minorHAnsi"/>
          <w:sz w:val="22"/>
          <w:szCs w:val="22"/>
        </w:rPr>
        <w:t xml:space="preserve">he </w:t>
      </w:r>
      <w:r w:rsidR="00D43510" w:rsidRPr="00D43510">
        <w:rPr>
          <w:rFonts w:asciiTheme="minorHAnsi" w:hAnsiTheme="minorHAnsi" w:cstheme="minorHAnsi"/>
          <w:i/>
          <w:iCs/>
          <w:sz w:val="22"/>
          <w:szCs w:val="22"/>
        </w:rPr>
        <w:t>S</w:t>
      </w:r>
      <w:r w:rsidR="00B95EB8" w:rsidRPr="00D43510">
        <w:rPr>
          <w:rFonts w:asciiTheme="minorHAnsi" w:hAnsiTheme="minorHAnsi" w:cstheme="minorHAnsi"/>
          <w:i/>
          <w:iCs/>
          <w:sz w:val="22"/>
          <w:szCs w:val="22"/>
        </w:rPr>
        <w:t xml:space="preserve">lice </w:t>
      </w:r>
      <w:r w:rsidR="00D43510" w:rsidRPr="00D43510">
        <w:rPr>
          <w:rFonts w:asciiTheme="minorHAnsi" w:hAnsiTheme="minorHAnsi" w:cstheme="minorHAnsi"/>
          <w:i/>
          <w:iCs/>
          <w:sz w:val="22"/>
          <w:szCs w:val="22"/>
        </w:rPr>
        <w:t>Support List</w:t>
      </w:r>
      <w:r w:rsidR="00B95EB8" w:rsidRPr="00D4351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43510" w:rsidRPr="00D43510">
        <w:rPr>
          <w:rFonts w:asciiTheme="minorHAnsi" w:hAnsiTheme="minorHAnsi" w:cstheme="minorHAnsi"/>
          <w:i/>
          <w:iCs/>
          <w:sz w:val="22"/>
          <w:szCs w:val="22"/>
        </w:rPr>
        <w:t>for QMC</w:t>
      </w:r>
      <w:r w:rsidR="00D43510">
        <w:rPr>
          <w:rFonts w:asciiTheme="minorHAnsi" w:hAnsiTheme="minorHAnsi" w:cstheme="minorHAnsi"/>
          <w:sz w:val="22"/>
          <w:szCs w:val="22"/>
        </w:rPr>
        <w:t xml:space="preserve"> IE</w:t>
      </w:r>
      <w:r>
        <w:rPr>
          <w:rFonts w:asciiTheme="minorHAnsi" w:hAnsiTheme="minorHAnsi" w:cstheme="minorHAnsi"/>
          <w:sz w:val="22"/>
          <w:szCs w:val="22"/>
        </w:rPr>
        <w:t>, the OAM</w:t>
      </w:r>
      <w:r w:rsidR="00D43510">
        <w:rPr>
          <w:rFonts w:asciiTheme="minorHAnsi" w:hAnsiTheme="minorHAnsi" w:cstheme="minorHAnsi"/>
          <w:sz w:val="22"/>
          <w:szCs w:val="22"/>
        </w:rPr>
        <w:t xml:space="preserve"> provides</w:t>
      </w:r>
      <w:r>
        <w:rPr>
          <w:rFonts w:asciiTheme="minorHAnsi" w:hAnsiTheme="minorHAnsi" w:cstheme="minorHAnsi"/>
          <w:sz w:val="22"/>
          <w:szCs w:val="22"/>
        </w:rPr>
        <w:t xml:space="preserve"> the gNB</w:t>
      </w:r>
      <w:r w:rsidR="005E644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with </w:t>
      </w:r>
      <w:r w:rsidR="005E644C">
        <w:rPr>
          <w:rFonts w:asciiTheme="minorHAnsi" w:hAnsiTheme="minorHAnsi" w:cstheme="minorHAnsi"/>
          <w:sz w:val="22"/>
          <w:szCs w:val="22"/>
        </w:rPr>
        <w:t xml:space="preserve">a </w:t>
      </w:r>
      <w:r w:rsidR="005E644C" w:rsidRPr="005A3262">
        <w:rPr>
          <w:rFonts w:asciiTheme="minorHAnsi" w:hAnsiTheme="minorHAnsi" w:cstheme="minorHAnsi"/>
          <w:b/>
          <w:bCs/>
          <w:sz w:val="22"/>
          <w:szCs w:val="22"/>
          <w:u w:val="single"/>
        </w:rPr>
        <w:t>filter</w:t>
      </w:r>
      <w:r w:rsidR="007F49A8">
        <w:rPr>
          <w:rFonts w:asciiTheme="minorHAnsi" w:hAnsiTheme="minorHAnsi" w:cstheme="minorHAnsi"/>
          <w:b/>
          <w:bCs/>
          <w:sz w:val="22"/>
          <w:szCs w:val="22"/>
          <w:u w:val="single"/>
        </w:rPr>
        <w:t>,</w:t>
      </w:r>
      <w:r w:rsidR="003F12F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based on a common</w:t>
      </w:r>
      <w:r w:rsidR="00E73C51">
        <w:rPr>
          <w:rFonts w:asciiTheme="minorHAnsi" w:hAnsiTheme="minorHAnsi" w:cstheme="minorHAnsi"/>
          <w:b/>
          <w:bCs/>
          <w:sz w:val="22"/>
          <w:szCs w:val="22"/>
          <w:u w:val="single"/>
        </w:rPr>
        <w:t>,</w:t>
      </w:r>
      <w:r w:rsidR="003F12F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E73C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non-geographical, </w:t>
      </w:r>
      <w:r w:rsidR="003F12FE">
        <w:rPr>
          <w:rFonts w:asciiTheme="minorHAnsi" w:hAnsiTheme="minorHAnsi" w:cstheme="minorHAnsi"/>
          <w:b/>
          <w:bCs/>
          <w:sz w:val="22"/>
          <w:szCs w:val="22"/>
          <w:u w:val="single"/>
        </w:rPr>
        <w:t>ch</w:t>
      </w:r>
      <w:r w:rsidR="007F49A8">
        <w:rPr>
          <w:rFonts w:asciiTheme="minorHAnsi" w:hAnsiTheme="minorHAnsi" w:cstheme="minorHAnsi"/>
          <w:b/>
          <w:bCs/>
          <w:sz w:val="22"/>
          <w:szCs w:val="22"/>
          <w:u w:val="single"/>
        </w:rPr>
        <w:t>aracteristic</w:t>
      </w:r>
      <w:r w:rsidR="00310F4F">
        <w:rPr>
          <w:rFonts w:asciiTheme="minorHAnsi" w:hAnsiTheme="minorHAnsi" w:cstheme="minorHAnsi"/>
          <w:sz w:val="22"/>
          <w:szCs w:val="22"/>
          <w:u w:val="single"/>
        </w:rPr>
        <w:t>,</w:t>
      </w:r>
      <w:r w:rsidR="00D43510">
        <w:rPr>
          <w:rFonts w:asciiTheme="minorHAnsi" w:hAnsiTheme="minorHAnsi" w:cstheme="minorHAnsi"/>
          <w:sz w:val="22"/>
          <w:szCs w:val="22"/>
        </w:rPr>
        <w:t xml:space="preserve"> </w:t>
      </w:r>
      <w:r w:rsidR="001725DD">
        <w:rPr>
          <w:rFonts w:asciiTheme="minorHAnsi" w:hAnsiTheme="minorHAnsi" w:cstheme="minorHAnsi"/>
          <w:sz w:val="22"/>
          <w:szCs w:val="22"/>
        </w:rPr>
        <w:t>indicat</w:t>
      </w:r>
      <w:r w:rsidR="00310F4F">
        <w:rPr>
          <w:rFonts w:asciiTheme="minorHAnsi" w:hAnsiTheme="minorHAnsi" w:cstheme="minorHAnsi"/>
          <w:sz w:val="22"/>
          <w:szCs w:val="22"/>
        </w:rPr>
        <w:t>ing</w:t>
      </w:r>
      <w:r w:rsidR="001725DD">
        <w:rPr>
          <w:rFonts w:asciiTheme="minorHAnsi" w:hAnsiTheme="minorHAnsi" w:cstheme="minorHAnsi"/>
          <w:sz w:val="22"/>
          <w:szCs w:val="22"/>
        </w:rPr>
        <w:t xml:space="preserve"> to the gNB </w:t>
      </w:r>
      <w:r w:rsidR="006127C7">
        <w:rPr>
          <w:rFonts w:asciiTheme="minorHAnsi" w:hAnsiTheme="minorHAnsi" w:cstheme="minorHAnsi"/>
          <w:sz w:val="22"/>
          <w:szCs w:val="22"/>
        </w:rPr>
        <w:t>a condition for sending QMC reports to MCE, as</w:t>
      </w:r>
      <w:r w:rsidR="005D71EF">
        <w:rPr>
          <w:rFonts w:asciiTheme="minorHAnsi" w:hAnsiTheme="minorHAnsi" w:cstheme="minorHAnsi"/>
          <w:sz w:val="22"/>
          <w:szCs w:val="22"/>
        </w:rPr>
        <w:t xml:space="preserve"> </w:t>
      </w:r>
      <w:r w:rsidR="00550D63">
        <w:rPr>
          <w:rFonts w:asciiTheme="minorHAnsi" w:hAnsiTheme="minorHAnsi" w:cstheme="minorHAnsi"/>
          <w:sz w:val="22"/>
          <w:szCs w:val="22"/>
        </w:rPr>
        <w:t xml:space="preserve">described </w:t>
      </w:r>
      <w:r w:rsidR="00B95EB8">
        <w:rPr>
          <w:rFonts w:asciiTheme="minorHAnsi" w:hAnsiTheme="minorHAnsi" w:cstheme="minorHAnsi"/>
          <w:sz w:val="22"/>
          <w:szCs w:val="22"/>
        </w:rPr>
        <w:t xml:space="preserve">in </w:t>
      </w:r>
      <w:r w:rsidR="005D71EF">
        <w:rPr>
          <w:rFonts w:asciiTheme="minorHAnsi" w:hAnsiTheme="minorHAnsi" w:cstheme="minorHAnsi"/>
          <w:sz w:val="22"/>
          <w:szCs w:val="22"/>
        </w:rPr>
        <w:t>clause</w:t>
      </w:r>
      <w:r w:rsidR="00B95EB8">
        <w:rPr>
          <w:rFonts w:asciiTheme="minorHAnsi" w:hAnsiTheme="minorHAnsi" w:cstheme="minorHAnsi"/>
          <w:sz w:val="22"/>
          <w:szCs w:val="22"/>
        </w:rPr>
        <w:t xml:space="preserve"> 4.5.1 of </w:t>
      </w:r>
      <w:r w:rsidR="005E644C">
        <w:rPr>
          <w:rFonts w:asciiTheme="minorHAnsi" w:hAnsiTheme="minorHAnsi" w:cstheme="minorHAnsi"/>
          <w:sz w:val="22"/>
          <w:szCs w:val="22"/>
        </w:rPr>
        <w:t xml:space="preserve">TS </w:t>
      </w:r>
      <w:r w:rsidR="00B95EB8">
        <w:rPr>
          <w:rFonts w:asciiTheme="minorHAnsi" w:hAnsiTheme="minorHAnsi" w:cstheme="minorHAnsi"/>
          <w:sz w:val="22"/>
          <w:szCs w:val="22"/>
        </w:rPr>
        <w:t>28.405:</w:t>
      </w:r>
    </w:p>
    <w:p w14:paraId="69A64EDF" w14:textId="77777777" w:rsidR="00B95EB8" w:rsidRPr="003C48DD" w:rsidRDefault="00B95EB8" w:rsidP="00041ABA">
      <w:pPr>
        <w:pStyle w:val="B1"/>
        <w:spacing w:before="120" w:after="0"/>
        <w:ind w:left="852"/>
        <w:rPr>
          <w:i/>
          <w:iCs/>
          <w:sz w:val="18"/>
          <w:szCs w:val="18"/>
        </w:rPr>
      </w:pPr>
      <w:r w:rsidRPr="003C48DD">
        <w:rPr>
          <w:i/>
          <w:iCs/>
          <w:sz w:val="18"/>
          <w:szCs w:val="18"/>
        </w:rPr>
        <w:t>13.</w:t>
      </w:r>
      <w:r w:rsidRPr="003C48DD">
        <w:rPr>
          <w:i/>
          <w:iCs/>
          <w:sz w:val="18"/>
          <w:szCs w:val="18"/>
        </w:rPr>
        <w:tab/>
        <w:t xml:space="preserve">The gNB sends the QMC report to the MCE associated to the </w:t>
      </w:r>
      <w:proofErr w:type="spellStart"/>
      <w:r w:rsidRPr="003C48DD">
        <w:rPr>
          <w:rFonts w:ascii="Courier New" w:hAnsi="Courier New" w:cs="Courier New"/>
          <w:i/>
          <w:iCs/>
          <w:sz w:val="18"/>
          <w:szCs w:val="18"/>
        </w:rPr>
        <w:t>qoEReference</w:t>
      </w:r>
      <w:proofErr w:type="spellEnd"/>
      <w:r w:rsidRPr="003C48DD">
        <w:rPr>
          <w:rFonts w:ascii="Courier New" w:hAnsi="Courier New" w:cs="Courier New"/>
          <w:i/>
          <w:iCs/>
          <w:sz w:val="18"/>
          <w:szCs w:val="18"/>
        </w:rPr>
        <w:t xml:space="preserve"> </w:t>
      </w:r>
      <w:r w:rsidRPr="003C48DD">
        <w:rPr>
          <w:i/>
          <w:iCs/>
          <w:sz w:val="18"/>
          <w:szCs w:val="18"/>
        </w:rPr>
        <w:t xml:space="preserve">and </w:t>
      </w:r>
      <w:proofErr w:type="spellStart"/>
      <w:r w:rsidRPr="003C48DD">
        <w:rPr>
          <w:rFonts w:ascii="Courier New" w:hAnsi="Courier New" w:cs="Courier New"/>
          <w:i/>
          <w:iCs/>
          <w:sz w:val="18"/>
          <w:szCs w:val="18"/>
        </w:rPr>
        <w:t>SliceScope</w:t>
      </w:r>
      <w:proofErr w:type="spellEnd"/>
      <w:r w:rsidRPr="003C48DD">
        <w:rPr>
          <w:i/>
          <w:iCs/>
          <w:sz w:val="18"/>
          <w:szCs w:val="18"/>
        </w:rPr>
        <w:t>.</w:t>
      </w:r>
    </w:p>
    <w:p w14:paraId="1E3B0764" w14:textId="53BA5759" w:rsidR="005C71C9" w:rsidRDefault="005C71C9" w:rsidP="00041AB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2: </w:t>
      </w:r>
      <w:r w:rsidR="007677B8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7677B8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Slice Scope</w:t>
      </w:r>
      <w:r w:rsidR="007677B8">
        <w:rPr>
          <w:rFonts w:asciiTheme="minorHAnsi" w:hAnsiTheme="minorHAnsi" w:cstheme="minorHAnsi"/>
          <w:b/>
          <w:bCs/>
          <w:sz w:val="22"/>
          <w:szCs w:val="22"/>
        </w:rPr>
        <w:t xml:space="preserve"> that a gNB obtains from</w:t>
      </w:r>
      <w:r w:rsidR="00B64930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="007677B8">
        <w:rPr>
          <w:rFonts w:asciiTheme="minorHAnsi" w:hAnsiTheme="minorHAnsi" w:cstheme="minorHAnsi"/>
          <w:b/>
          <w:bCs/>
          <w:sz w:val="22"/>
          <w:szCs w:val="22"/>
        </w:rPr>
        <w:t xml:space="preserve"> OAM defines a </w:t>
      </w:r>
      <w:r w:rsidR="007677B8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non</w:t>
      </w:r>
      <w:r w:rsidR="00B322C7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-</w:t>
      </w:r>
      <w:r w:rsidR="007677B8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geographical</w:t>
      </w:r>
      <w:r w:rsidR="007677B8">
        <w:rPr>
          <w:rFonts w:asciiTheme="minorHAnsi" w:hAnsiTheme="minorHAnsi" w:cstheme="minorHAnsi"/>
          <w:b/>
          <w:bCs/>
          <w:sz w:val="22"/>
          <w:szCs w:val="22"/>
        </w:rPr>
        <w:t xml:space="preserve"> filter for QMC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865BD75" w14:textId="1B169B5C" w:rsidR="00F427ED" w:rsidRDefault="00FA617A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Regarding whether </w:t>
      </w:r>
      <w:r w:rsidR="00813FCA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support </w:t>
      </w:r>
      <w:r w:rsidR="001436E8">
        <w:rPr>
          <w:rFonts w:asciiTheme="minorHAnsi" w:hAnsiTheme="minorHAnsi" w:cstheme="minorHAnsi"/>
          <w:sz w:val="22"/>
          <w:szCs w:val="22"/>
        </w:rPr>
        <w:t xml:space="preserve">of QMC </w:t>
      </w:r>
      <w:r w:rsidR="00A7395A">
        <w:rPr>
          <w:rFonts w:asciiTheme="minorHAnsi" w:hAnsiTheme="minorHAnsi" w:cstheme="minorHAnsi"/>
          <w:sz w:val="22"/>
          <w:szCs w:val="22"/>
        </w:rPr>
        <w:t xml:space="preserve">in high </w:t>
      </w:r>
      <w:r w:rsidR="00C719F3">
        <w:rPr>
          <w:rFonts w:asciiTheme="minorHAnsi" w:hAnsiTheme="minorHAnsi" w:cstheme="minorHAnsi"/>
          <w:sz w:val="22"/>
          <w:szCs w:val="22"/>
        </w:rPr>
        <w:t>speed</w:t>
      </w:r>
      <w:r w:rsidR="001436E8">
        <w:rPr>
          <w:rFonts w:asciiTheme="minorHAnsi" w:hAnsiTheme="minorHAnsi" w:cstheme="minorHAnsi"/>
          <w:sz w:val="22"/>
          <w:szCs w:val="22"/>
        </w:rPr>
        <w:t xml:space="preserve"> </w:t>
      </w:r>
      <w:r w:rsidR="00D145AE">
        <w:rPr>
          <w:rFonts w:asciiTheme="minorHAnsi" w:hAnsiTheme="minorHAnsi" w:cstheme="minorHAnsi"/>
          <w:sz w:val="22"/>
          <w:szCs w:val="22"/>
        </w:rPr>
        <w:t xml:space="preserve">can be obtained reusing Rel-17 mechanisms or </w:t>
      </w:r>
      <w:r w:rsidR="008B6377">
        <w:rPr>
          <w:rFonts w:asciiTheme="minorHAnsi" w:hAnsiTheme="minorHAnsi" w:cstheme="minorHAnsi"/>
          <w:sz w:val="22"/>
          <w:szCs w:val="22"/>
        </w:rPr>
        <w:t>new mechanisms</w:t>
      </w:r>
      <w:r w:rsidR="00C84820">
        <w:rPr>
          <w:rFonts w:asciiTheme="minorHAnsi" w:hAnsiTheme="minorHAnsi" w:cstheme="minorHAnsi"/>
          <w:sz w:val="22"/>
          <w:szCs w:val="22"/>
        </w:rPr>
        <w:t xml:space="preserve"> are needed</w:t>
      </w:r>
      <w:r w:rsidR="008B6377">
        <w:rPr>
          <w:rFonts w:asciiTheme="minorHAnsi" w:hAnsiTheme="minorHAnsi" w:cstheme="minorHAnsi"/>
          <w:sz w:val="22"/>
          <w:szCs w:val="22"/>
        </w:rPr>
        <w:t xml:space="preserve">, </w:t>
      </w:r>
      <w:r w:rsidR="00CA40B8">
        <w:rPr>
          <w:rFonts w:asciiTheme="minorHAnsi" w:hAnsiTheme="minorHAnsi" w:cstheme="minorHAnsi"/>
          <w:sz w:val="22"/>
          <w:szCs w:val="22"/>
        </w:rPr>
        <w:t>during the last few meetings, companies have expressed different views.</w:t>
      </w:r>
      <w:r w:rsidR="008B18A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F98F92" w14:textId="6FE23E01" w:rsidR="006F2DBC" w:rsidRDefault="009C01DC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</w:t>
      </w:r>
      <w:r w:rsidR="006F2DBC">
        <w:rPr>
          <w:rFonts w:asciiTheme="minorHAnsi" w:hAnsiTheme="minorHAnsi" w:cstheme="minorHAnsi"/>
          <w:sz w:val="22"/>
          <w:szCs w:val="22"/>
        </w:rPr>
        <w:t xml:space="preserve"> </w:t>
      </w:r>
      <w:r w:rsidR="00172008">
        <w:rPr>
          <w:rFonts w:asciiTheme="minorHAnsi" w:hAnsiTheme="minorHAnsi" w:cstheme="minorHAnsi"/>
          <w:sz w:val="22"/>
          <w:szCs w:val="22"/>
        </w:rPr>
        <w:t>“</w:t>
      </w:r>
      <w:r w:rsidR="00AF0680">
        <w:rPr>
          <w:rFonts w:asciiTheme="minorHAnsi" w:hAnsiTheme="minorHAnsi" w:cstheme="minorHAnsi"/>
          <w:sz w:val="22"/>
          <w:szCs w:val="22"/>
        </w:rPr>
        <w:t xml:space="preserve">QMC in </w:t>
      </w:r>
      <w:r w:rsidR="00172008">
        <w:rPr>
          <w:rFonts w:asciiTheme="minorHAnsi" w:hAnsiTheme="minorHAnsi" w:cstheme="minorHAnsi"/>
          <w:sz w:val="22"/>
          <w:szCs w:val="22"/>
        </w:rPr>
        <w:t>high mobility”</w:t>
      </w:r>
      <w:r w:rsidR="006F2DBC">
        <w:rPr>
          <w:rFonts w:asciiTheme="minorHAnsi" w:hAnsiTheme="minorHAnsi" w:cstheme="minorHAnsi"/>
          <w:sz w:val="22"/>
          <w:szCs w:val="22"/>
        </w:rPr>
        <w:t xml:space="preserve">, </w:t>
      </w:r>
      <w:r w:rsidR="00AF0680">
        <w:rPr>
          <w:rFonts w:asciiTheme="minorHAnsi" w:hAnsiTheme="minorHAnsi" w:cstheme="minorHAnsi"/>
          <w:sz w:val="22"/>
          <w:szCs w:val="22"/>
        </w:rPr>
        <w:t>we</w:t>
      </w:r>
      <w:r w:rsidR="006F2DB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consider the following </w:t>
      </w:r>
      <w:r w:rsidR="006F2DBC">
        <w:rPr>
          <w:rFonts w:asciiTheme="minorHAnsi" w:hAnsiTheme="minorHAnsi" w:cstheme="minorHAnsi"/>
          <w:sz w:val="22"/>
          <w:szCs w:val="22"/>
        </w:rPr>
        <w:t xml:space="preserve">two </w:t>
      </w:r>
      <w:r>
        <w:rPr>
          <w:rFonts w:asciiTheme="minorHAnsi" w:hAnsiTheme="minorHAnsi" w:cstheme="minorHAnsi"/>
          <w:sz w:val="22"/>
          <w:szCs w:val="22"/>
        </w:rPr>
        <w:t>scenario</w:t>
      </w:r>
      <w:r w:rsidR="006F2DBC">
        <w:rPr>
          <w:rFonts w:asciiTheme="minorHAnsi" w:hAnsiTheme="minorHAnsi" w:cstheme="minorHAnsi"/>
          <w:sz w:val="22"/>
          <w:szCs w:val="22"/>
        </w:rPr>
        <w:t>s:</w:t>
      </w:r>
    </w:p>
    <w:p w14:paraId="27F07275" w14:textId="215363DC" w:rsidR="006F2DBC" w:rsidRPr="00717FCD" w:rsidRDefault="00807409" w:rsidP="00041ABA">
      <w:pPr>
        <w:pStyle w:val="B1"/>
        <w:numPr>
          <w:ilvl w:val="0"/>
          <w:numId w:val="14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QoE (and RVQoE)</w:t>
      </w:r>
      <w:r w:rsidR="008F7618">
        <w:rPr>
          <w:rFonts w:asciiTheme="minorHAnsi" w:hAnsiTheme="minorHAnsi" w:cstheme="minorHAnsi"/>
          <w:sz w:val="22"/>
          <w:szCs w:val="22"/>
        </w:rPr>
        <w:t xml:space="preserve"> is </w:t>
      </w:r>
      <w:r>
        <w:rPr>
          <w:rFonts w:asciiTheme="minorHAnsi" w:hAnsiTheme="minorHAnsi" w:cstheme="minorHAnsi"/>
          <w:sz w:val="22"/>
          <w:szCs w:val="22"/>
        </w:rPr>
        <w:t>interesting only</w:t>
      </w:r>
      <w:r w:rsidR="008F7618">
        <w:rPr>
          <w:rFonts w:asciiTheme="minorHAnsi" w:hAnsiTheme="minorHAnsi" w:cstheme="minorHAnsi"/>
          <w:sz w:val="22"/>
          <w:szCs w:val="22"/>
        </w:rPr>
        <w:t xml:space="preserve"> </w:t>
      </w:r>
      <w:r w:rsidR="008F7618" w:rsidRPr="00BB0EF3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="005B667D" w:rsidRPr="00BB0EF3">
        <w:rPr>
          <w:rFonts w:asciiTheme="minorHAnsi" w:hAnsiTheme="minorHAnsi" w:cstheme="minorHAnsi"/>
          <w:b/>
          <w:bCs/>
          <w:sz w:val="22"/>
          <w:szCs w:val="22"/>
        </w:rPr>
        <w:t xml:space="preserve"> HSDN</w:t>
      </w:r>
      <w:r w:rsidR="008F7618" w:rsidRPr="00BB0EF3">
        <w:rPr>
          <w:rFonts w:asciiTheme="minorHAnsi" w:hAnsiTheme="minorHAnsi" w:cstheme="minorHAnsi"/>
          <w:b/>
          <w:bCs/>
          <w:sz w:val="22"/>
          <w:szCs w:val="22"/>
        </w:rPr>
        <w:t xml:space="preserve"> cells</w:t>
      </w:r>
      <w:r w:rsidR="005B667D" w:rsidRPr="00BB0EF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A7E593A" w14:textId="172ABFFF" w:rsidR="00807409" w:rsidRDefault="00807409" w:rsidP="00041ABA">
      <w:pPr>
        <w:pStyle w:val="B1"/>
        <w:numPr>
          <w:ilvl w:val="0"/>
          <w:numId w:val="14"/>
        </w:numPr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717FCD">
        <w:rPr>
          <w:rFonts w:asciiTheme="minorHAnsi" w:hAnsiTheme="minorHAnsi" w:cstheme="minorHAnsi"/>
          <w:sz w:val="22"/>
          <w:szCs w:val="22"/>
        </w:rPr>
        <w:t>QoE (and</w:t>
      </w:r>
      <w:r>
        <w:rPr>
          <w:rFonts w:asciiTheme="minorHAnsi" w:hAnsiTheme="minorHAnsi" w:cstheme="minorHAnsi"/>
          <w:sz w:val="22"/>
          <w:szCs w:val="22"/>
        </w:rPr>
        <w:t xml:space="preserve"> RVQoE) is interesting only </w:t>
      </w:r>
      <w:r w:rsidR="00EF3A6E" w:rsidRPr="00BB0EF3">
        <w:rPr>
          <w:rFonts w:asciiTheme="minorHAnsi" w:hAnsiTheme="minorHAnsi" w:cstheme="minorHAnsi"/>
          <w:b/>
          <w:bCs/>
          <w:sz w:val="22"/>
          <w:szCs w:val="22"/>
        </w:rPr>
        <w:t xml:space="preserve">for </w:t>
      </w:r>
      <w:r w:rsidR="00F13E96" w:rsidRPr="00BB0EF3">
        <w:rPr>
          <w:rFonts w:asciiTheme="minorHAnsi" w:hAnsiTheme="minorHAnsi" w:cstheme="minorHAnsi"/>
          <w:b/>
          <w:bCs/>
          <w:sz w:val="22"/>
          <w:szCs w:val="22"/>
        </w:rPr>
        <w:t>UE</w:t>
      </w:r>
      <w:r w:rsidR="00EF3A6E" w:rsidRPr="00BB0EF3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F13E96" w:rsidRPr="00BB0EF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D5012" w:rsidRPr="00BB0EF3">
        <w:rPr>
          <w:rFonts w:asciiTheme="minorHAnsi" w:hAnsiTheme="minorHAnsi" w:cstheme="minorHAnsi"/>
          <w:b/>
          <w:bCs/>
          <w:sz w:val="22"/>
          <w:szCs w:val="22"/>
        </w:rPr>
        <w:t>moving at high speed</w:t>
      </w:r>
      <w:r w:rsidR="005B667D" w:rsidRPr="00BB0EF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CDB74F6" w14:textId="77777777" w:rsidR="00D264A1" w:rsidRDefault="00D264A1" w:rsidP="00041ABA">
      <w:pPr>
        <w:pStyle w:val="B1"/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8A934DC" w14:textId="7FFEC56D" w:rsidR="00D264A1" w:rsidRPr="00D264A1" w:rsidRDefault="00B240E8" w:rsidP="00041ABA">
      <w:pPr>
        <w:pStyle w:val="Heading2"/>
        <w:spacing w:before="120" w:after="0"/>
        <w:rPr>
          <w:rFonts w:asciiTheme="minorHAnsi" w:hAnsiTheme="minorHAnsi" w:cstheme="minorHAnsi"/>
          <w:sz w:val="36"/>
          <w:szCs w:val="28"/>
        </w:rPr>
      </w:pPr>
      <w:r>
        <w:rPr>
          <w:rFonts w:asciiTheme="minorHAnsi" w:hAnsiTheme="minorHAnsi" w:cstheme="minorHAnsi"/>
          <w:sz w:val="36"/>
          <w:szCs w:val="28"/>
        </w:rPr>
        <w:t xml:space="preserve">QMC in </w:t>
      </w:r>
      <w:r w:rsidR="00D264A1">
        <w:rPr>
          <w:rFonts w:asciiTheme="minorHAnsi" w:hAnsiTheme="minorHAnsi" w:cstheme="minorHAnsi"/>
          <w:sz w:val="36"/>
          <w:szCs w:val="28"/>
        </w:rPr>
        <w:t>HSDN cell</w:t>
      </w:r>
      <w:r>
        <w:rPr>
          <w:rFonts w:asciiTheme="minorHAnsi" w:hAnsiTheme="minorHAnsi" w:cstheme="minorHAnsi"/>
          <w:sz w:val="36"/>
          <w:szCs w:val="28"/>
        </w:rPr>
        <w:t>s</w:t>
      </w:r>
    </w:p>
    <w:p w14:paraId="2CBD6E70" w14:textId="38DB3CBA" w:rsidR="00CA40B8" w:rsidRDefault="003F5BB2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Regarding the</w:t>
      </w:r>
      <w:r w:rsidR="0062299C">
        <w:rPr>
          <w:rFonts w:asciiTheme="minorHAnsi" w:hAnsiTheme="minorHAnsi" w:cstheme="minorHAnsi"/>
          <w:sz w:val="22"/>
          <w:szCs w:val="22"/>
        </w:rPr>
        <w:t xml:space="preserve"> </w:t>
      </w:r>
      <w:r w:rsidR="00BB0EF3" w:rsidRPr="005C63D6">
        <w:rPr>
          <w:rFonts w:asciiTheme="minorHAnsi" w:hAnsiTheme="minorHAnsi" w:cstheme="minorHAnsi"/>
          <w:b/>
          <w:bCs/>
          <w:sz w:val="22"/>
          <w:szCs w:val="22"/>
        </w:rPr>
        <w:t xml:space="preserve">HSDN cell </w:t>
      </w:r>
      <w:r w:rsidR="005C63D6">
        <w:rPr>
          <w:rFonts w:asciiTheme="minorHAnsi" w:hAnsiTheme="minorHAnsi" w:cstheme="minorHAnsi"/>
          <w:b/>
          <w:bCs/>
          <w:sz w:val="22"/>
          <w:szCs w:val="22"/>
        </w:rPr>
        <w:t>scenario</w:t>
      </w:r>
      <w:r>
        <w:rPr>
          <w:rFonts w:asciiTheme="minorHAnsi" w:hAnsiTheme="minorHAnsi" w:cstheme="minorHAnsi"/>
          <w:sz w:val="22"/>
          <w:szCs w:val="22"/>
        </w:rPr>
        <w:t>, the</w:t>
      </w:r>
      <w:r w:rsidR="00167F3E">
        <w:rPr>
          <w:rFonts w:asciiTheme="minorHAnsi" w:hAnsiTheme="minorHAnsi" w:cstheme="minorHAnsi"/>
          <w:sz w:val="22"/>
          <w:szCs w:val="22"/>
        </w:rPr>
        <w:t xml:space="preserve"> OAM knows whether a cell is an “HSDN” cell or not</w:t>
      </w:r>
      <w:r w:rsidR="00D60472">
        <w:rPr>
          <w:rFonts w:asciiTheme="minorHAnsi" w:hAnsiTheme="minorHAnsi" w:cstheme="minorHAnsi"/>
          <w:sz w:val="22"/>
          <w:szCs w:val="22"/>
        </w:rPr>
        <w:t>.</w:t>
      </w:r>
      <w:r w:rsidR="00FE632A">
        <w:rPr>
          <w:rFonts w:asciiTheme="minorHAnsi" w:hAnsiTheme="minorHAnsi" w:cstheme="minorHAnsi"/>
          <w:sz w:val="22"/>
          <w:szCs w:val="22"/>
        </w:rPr>
        <w:t xml:space="preserve"> Hence, some companies </w:t>
      </w:r>
      <w:r w:rsidR="0085262D">
        <w:rPr>
          <w:rFonts w:asciiTheme="minorHAnsi" w:hAnsiTheme="minorHAnsi" w:cstheme="minorHAnsi"/>
          <w:sz w:val="22"/>
          <w:szCs w:val="22"/>
        </w:rPr>
        <w:t xml:space="preserve">have </w:t>
      </w:r>
      <w:r w:rsidR="00FE632A">
        <w:rPr>
          <w:rFonts w:asciiTheme="minorHAnsi" w:hAnsiTheme="minorHAnsi" w:cstheme="minorHAnsi"/>
          <w:sz w:val="22"/>
          <w:szCs w:val="22"/>
        </w:rPr>
        <w:t>argue</w:t>
      </w:r>
      <w:r w:rsidR="0085262D">
        <w:rPr>
          <w:rFonts w:asciiTheme="minorHAnsi" w:hAnsiTheme="minorHAnsi" w:cstheme="minorHAnsi"/>
          <w:sz w:val="22"/>
          <w:szCs w:val="22"/>
        </w:rPr>
        <w:t>d</w:t>
      </w:r>
      <w:r w:rsidR="00FE632A">
        <w:rPr>
          <w:rFonts w:asciiTheme="minorHAnsi" w:hAnsiTheme="minorHAnsi" w:cstheme="minorHAnsi"/>
          <w:sz w:val="22"/>
          <w:szCs w:val="22"/>
        </w:rPr>
        <w:t xml:space="preserve"> that</w:t>
      </w:r>
      <w:r w:rsidR="00DE4406">
        <w:rPr>
          <w:rFonts w:asciiTheme="minorHAnsi" w:hAnsiTheme="minorHAnsi" w:cstheme="minorHAnsi"/>
          <w:sz w:val="22"/>
          <w:szCs w:val="22"/>
        </w:rPr>
        <w:t xml:space="preserve">, instead of defining an </w:t>
      </w:r>
      <w:r w:rsidR="00D44EA6">
        <w:rPr>
          <w:rFonts w:asciiTheme="minorHAnsi" w:hAnsiTheme="minorHAnsi" w:cstheme="minorHAnsi"/>
          <w:sz w:val="22"/>
          <w:szCs w:val="22"/>
        </w:rPr>
        <w:t>explicit HSDN filtering criterion</w:t>
      </w:r>
      <w:r w:rsidR="00DE4406">
        <w:rPr>
          <w:rFonts w:asciiTheme="minorHAnsi" w:hAnsiTheme="minorHAnsi" w:cstheme="minorHAnsi"/>
          <w:sz w:val="22"/>
          <w:szCs w:val="22"/>
        </w:rPr>
        <w:t xml:space="preserve">, </w:t>
      </w:r>
      <w:r w:rsidR="00E52DBF">
        <w:rPr>
          <w:rFonts w:asciiTheme="minorHAnsi" w:hAnsiTheme="minorHAnsi" w:cstheme="minorHAnsi"/>
          <w:sz w:val="22"/>
          <w:szCs w:val="22"/>
        </w:rPr>
        <w:t xml:space="preserve">an operator </w:t>
      </w:r>
      <w:r w:rsidR="00DE4406">
        <w:rPr>
          <w:rFonts w:asciiTheme="minorHAnsi" w:hAnsiTheme="minorHAnsi" w:cstheme="minorHAnsi"/>
          <w:sz w:val="22"/>
          <w:szCs w:val="22"/>
        </w:rPr>
        <w:t>could</w:t>
      </w:r>
      <w:r w:rsidR="00D44EA6" w:rsidRPr="00D44EA6">
        <w:rPr>
          <w:rFonts w:asciiTheme="minorHAnsi" w:hAnsiTheme="minorHAnsi" w:cstheme="minorHAnsi"/>
          <w:sz w:val="22"/>
          <w:szCs w:val="22"/>
        </w:rPr>
        <w:t xml:space="preserve"> </w:t>
      </w:r>
      <w:r w:rsidR="00D44EA6">
        <w:rPr>
          <w:rFonts w:asciiTheme="minorHAnsi" w:hAnsiTheme="minorHAnsi" w:cstheme="minorHAnsi"/>
          <w:sz w:val="22"/>
          <w:szCs w:val="22"/>
        </w:rPr>
        <w:t>manually/automatically</w:t>
      </w:r>
      <w:r w:rsidR="00E52DBF">
        <w:rPr>
          <w:rFonts w:asciiTheme="minorHAnsi" w:hAnsiTheme="minorHAnsi" w:cstheme="minorHAnsi"/>
          <w:sz w:val="22"/>
          <w:szCs w:val="22"/>
        </w:rPr>
        <w:t xml:space="preserve"> </w:t>
      </w:r>
      <w:r w:rsidR="00D44EA6">
        <w:rPr>
          <w:rFonts w:asciiTheme="minorHAnsi" w:hAnsiTheme="minorHAnsi" w:cstheme="minorHAnsi"/>
          <w:sz w:val="22"/>
          <w:szCs w:val="22"/>
        </w:rPr>
        <w:t>assemble</w:t>
      </w:r>
      <w:r w:rsidR="00EB7643">
        <w:rPr>
          <w:rFonts w:asciiTheme="minorHAnsi" w:hAnsiTheme="minorHAnsi" w:cstheme="minorHAnsi"/>
          <w:sz w:val="22"/>
          <w:szCs w:val="22"/>
        </w:rPr>
        <w:t xml:space="preserve"> in </w:t>
      </w:r>
      <w:r w:rsidR="00D44EA6">
        <w:rPr>
          <w:rFonts w:asciiTheme="minorHAnsi" w:hAnsiTheme="minorHAnsi" w:cstheme="minorHAnsi"/>
          <w:sz w:val="22"/>
          <w:szCs w:val="22"/>
        </w:rPr>
        <w:t xml:space="preserve">the </w:t>
      </w:r>
      <w:r w:rsidR="00EB7643">
        <w:rPr>
          <w:rFonts w:asciiTheme="minorHAnsi" w:hAnsiTheme="minorHAnsi" w:cstheme="minorHAnsi"/>
          <w:sz w:val="22"/>
          <w:szCs w:val="22"/>
        </w:rPr>
        <w:t xml:space="preserve">OAM the list of HSDN cells of interest </w:t>
      </w:r>
      <w:r w:rsidR="00707AC5">
        <w:rPr>
          <w:rFonts w:asciiTheme="minorHAnsi" w:hAnsiTheme="minorHAnsi" w:cstheme="minorHAnsi"/>
          <w:sz w:val="22"/>
          <w:szCs w:val="22"/>
        </w:rPr>
        <w:t>and create a</w:t>
      </w:r>
      <w:r w:rsidR="00EB7643">
        <w:rPr>
          <w:rFonts w:asciiTheme="minorHAnsi" w:hAnsiTheme="minorHAnsi" w:cstheme="minorHAnsi"/>
          <w:sz w:val="22"/>
          <w:szCs w:val="22"/>
        </w:rPr>
        <w:t xml:space="preserve"> QMC Job accordingly. We see</w:t>
      </w:r>
      <w:r w:rsidR="007D2F87">
        <w:rPr>
          <w:rFonts w:asciiTheme="minorHAnsi" w:hAnsiTheme="minorHAnsi" w:cstheme="minorHAnsi"/>
          <w:sz w:val="22"/>
          <w:szCs w:val="22"/>
        </w:rPr>
        <w:t xml:space="preserve"> however at least </w:t>
      </w:r>
      <w:r w:rsidR="00360152">
        <w:rPr>
          <w:rFonts w:asciiTheme="minorHAnsi" w:hAnsiTheme="minorHAnsi" w:cstheme="minorHAnsi"/>
          <w:sz w:val="22"/>
          <w:szCs w:val="22"/>
        </w:rPr>
        <w:t>the following</w:t>
      </w:r>
      <w:r w:rsidR="007D2F87">
        <w:rPr>
          <w:rFonts w:asciiTheme="minorHAnsi" w:hAnsiTheme="minorHAnsi" w:cstheme="minorHAnsi"/>
          <w:sz w:val="22"/>
          <w:szCs w:val="22"/>
        </w:rPr>
        <w:t xml:space="preserve"> limitations when using this </w:t>
      </w:r>
      <w:r w:rsidR="00D44EA6">
        <w:rPr>
          <w:rFonts w:asciiTheme="minorHAnsi" w:hAnsiTheme="minorHAnsi" w:cstheme="minorHAnsi"/>
          <w:sz w:val="22"/>
          <w:szCs w:val="22"/>
        </w:rPr>
        <w:t xml:space="preserve">brute force </w:t>
      </w:r>
      <w:r w:rsidR="007D2F87">
        <w:rPr>
          <w:rFonts w:asciiTheme="minorHAnsi" w:hAnsiTheme="minorHAnsi" w:cstheme="minorHAnsi"/>
          <w:sz w:val="22"/>
          <w:szCs w:val="22"/>
        </w:rPr>
        <w:t>approach:</w:t>
      </w:r>
    </w:p>
    <w:p w14:paraId="1F1B9260" w14:textId="5A8AD8A0" w:rsidR="007D2F87" w:rsidRDefault="005122E5" w:rsidP="00041ABA">
      <w:pPr>
        <w:pStyle w:val="B1"/>
        <w:numPr>
          <w:ilvl w:val="0"/>
          <w:numId w:val="12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High speed train scenario is a flagship scenario for QMC in HSDN cells. </w:t>
      </w:r>
      <w:r w:rsidR="006F1653">
        <w:rPr>
          <w:rFonts w:asciiTheme="minorHAnsi" w:hAnsiTheme="minorHAnsi" w:cstheme="minorHAnsi"/>
          <w:sz w:val="22"/>
          <w:szCs w:val="22"/>
        </w:rPr>
        <w:t>High speed trains travel extreme distances</w:t>
      </w:r>
      <w:r w:rsidR="001B4539">
        <w:rPr>
          <w:rFonts w:asciiTheme="minorHAnsi" w:hAnsiTheme="minorHAnsi" w:cstheme="minorHAnsi"/>
          <w:sz w:val="22"/>
          <w:szCs w:val="22"/>
        </w:rPr>
        <w:t xml:space="preserve"> and pass many different HSDN cells along the journey. Hence,</w:t>
      </w:r>
      <w:r w:rsidR="004472B9">
        <w:rPr>
          <w:rFonts w:asciiTheme="minorHAnsi" w:hAnsiTheme="minorHAnsi" w:cstheme="minorHAnsi"/>
          <w:sz w:val="22"/>
          <w:szCs w:val="22"/>
        </w:rPr>
        <w:t xml:space="preserve"> </w:t>
      </w:r>
      <w:r w:rsidR="00162B01">
        <w:rPr>
          <w:rFonts w:asciiTheme="minorHAnsi" w:hAnsiTheme="minorHAnsi" w:cstheme="minorHAnsi"/>
          <w:sz w:val="22"/>
          <w:szCs w:val="22"/>
        </w:rPr>
        <w:t>t</w:t>
      </w:r>
      <w:r w:rsidR="007D2F87">
        <w:rPr>
          <w:rFonts w:asciiTheme="minorHAnsi" w:hAnsiTheme="minorHAnsi" w:cstheme="minorHAnsi"/>
          <w:sz w:val="22"/>
          <w:szCs w:val="22"/>
        </w:rPr>
        <w:t xml:space="preserve">he </w:t>
      </w:r>
      <w:r w:rsidR="00D67BBC">
        <w:rPr>
          <w:rFonts w:asciiTheme="minorHAnsi" w:hAnsiTheme="minorHAnsi" w:cstheme="minorHAnsi"/>
          <w:sz w:val="22"/>
          <w:szCs w:val="22"/>
        </w:rPr>
        <w:t xml:space="preserve">number of </w:t>
      </w:r>
      <w:r w:rsidR="000952E8">
        <w:rPr>
          <w:rFonts w:asciiTheme="minorHAnsi" w:hAnsiTheme="minorHAnsi" w:cstheme="minorHAnsi"/>
          <w:sz w:val="22"/>
          <w:szCs w:val="22"/>
        </w:rPr>
        <w:t xml:space="preserve">HSDN </w:t>
      </w:r>
      <w:r w:rsidR="00D67BBC">
        <w:rPr>
          <w:rFonts w:asciiTheme="minorHAnsi" w:hAnsiTheme="minorHAnsi" w:cstheme="minorHAnsi"/>
          <w:sz w:val="22"/>
          <w:szCs w:val="22"/>
        </w:rPr>
        <w:t xml:space="preserve">cells in the list, and, consequently, the </w:t>
      </w:r>
      <w:r w:rsidR="004472B9">
        <w:rPr>
          <w:rFonts w:asciiTheme="minorHAnsi" w:hAnsiTheme="minorHAnsi" w:cstheme="minorHAnsi"/>
          <w:sz w:val="22"/>
          <w:szCs w:val="22"/>
        </w:rPr>
        <w:t xml:space="preserve">size of </w:t>
      </w:r>
      <w:r w:rsidR="00162B01">
        <w:rPr>
          <w:rFonts w:asciiTheme="minorHAnsi" w:hAnsiTheme="minorHAnsi" w:cstheme="minorHAnsi"/>
          <w:sz w:val="22"/>
          <w:szCs w:val="22"/>
        </w:rPr>
        <w:t xml:space="preserve">the </w:t>
      </w:r>
      <w:r w:rsidR="007B4882">
        <w:rPr>
          <w:rFonts w:asciiTheme="minorHAnsi" w:hAnsiTheme="minorHAnsi" w:cstheme="minorHAnsi"/>
          <w:sz w:val="22"/>
          <w:szCs w:val="22"/>
        </w:rPr>
        <w:t>corresponding IE and the entire message size</w:t>
      </w:r>
      <w:r w:rsidR="000952E8">
        <w:rPr>
          <w:rFonts w:asciiTheme="minorHAnsi" w:hAnsiTheme="minorHAnsi" w:cstheme="minorHAnsi"/>
          <w:sz w:val="22"/>
          <w:szCs w:val="22"/>
        </w:rPr>
        <w:t>,</w:t>
      </w:r>
      <w:r w:rsidR="007B4882">
        <w:rPr>
          <w:rFonts w:asciiTheme="minorHAnsi" w:hAnsiTheme="minorHAnsi" w:cstheme="minorHAnsi"/>
          <w:sz w:val="22"/>
          <w:szCs w:val="22"/>
        </w:rPr>
        <w:t xml:space="preserve"> </w:t>
      </w:r>
      <w:r w:rsidR="008911E4">
        <w:rPr>
          <w:rFonts w:asciiTheme="minorHAnsi" w:hAnsiTheme="minorHAnsi" w:cstheme="minorHAnsi"/>
          <w:sz w:val="22"/>
          <w:szCs w:val="22"/>
        </w:rPr>
        <w:t>is likely to</w:t>
      </w:r>
      <w:r w:rsidR="007B4882">
        <w:rPr>
          <w:rFonts w:asciiTheme="minorHAnsi" w:hAnsiTheme="minorHAnsi" w:cstheme="minorHAnsi"/>
          <w:sz w:val="22"/>
          <w:szCs w:val="22"/>
        </w:rPr>
        <w:t xml:space="preserve"> be prohibitively large</w:t>
      </w:r>
      <w:r w:rsidR="00D247C2">
        <w:rPr>
          <w:rFonts w:asciiTheme="minorHAnsi" w:hAnsiTheme="minorHAnsi" w:cstheme="minorHAnsi"/>
          <w:sz w:val="22"/>
          <w:szCs w:val="22"/>
        </w:rPr>
        <w:t xml:space="preserve">. </w:t>
      </w:r>
      <w:r w:rsidR="002941BF">
        <w:rPr>
          <w:rFonts w:asciiTheme="minorHAnsi" w:hAnsiTheme="minorHAnsi" w:cstheme="minorHAnsi"/>
          <w:sz w:val="22"/>
          <w:szCs w:val="22"/>
        </w:rPr>
        <w:t>For</w:t>
      </w:r>
      <w:r w:rsidR="00D247C2">
        <w:rPr>
          <w:rFonts w:asciiTheme="minorHAnsi" w:hAnsiTheme="minorHAnsi" w:cstheme="minorHAnsi"/>
          <w:sz w:val="22"/>
          <w:szCs w:val="22"/>
        </w:rPr>
        <w:t xml:space="preserve"> each NR cell, the signalling payload will be</w:t>
      </w:r>
      <w:r w:rsidR="008911E4">
        <w:rPr>
          <w:rFonts w:asciiTheme="minorHAnsi" w:hAnsiTheme="minorHAnsi" w:cstheme="minorHAnsi"/>
          <w:sz w:val="22"/>
          <w:szCs w:val="22"/>
        </w:rPr>
        <w:t xml:space="preserve"> =</w:t>
      </w:r>
      <w:r w:rsidR="00FF562C">
        <w:rPr>
          <w:rFonts w:asciiTheme="minorHAnsi" w:hAnsiTheme="minorHAnsi" w:cstheme="minorHAnsi"/>
          <w:sz w:val="22"/>
          <w:szCs w:val="22"/>
        </w:rPr>
        <w:t xml:space="preserve"> </w:t>
      </w:r>
      <w:r w:rsidR="003B34F0">
        <w:rPr>
          <w:rFonts w:asciiTheme="minorHAnsi" w:hAnsiTheme="minorHAnsi" w:cstheme="minorHAnsi"/>
          <w:sz w:val="22"/>
          <w:szCs w:val="22"/>
        </w:rPr>
        <w:t>(</w:t>
      </w:r>
      <w:r w:rsidR="00FF562C">
        <w:rPr>
          <w:rFonts w:asciiTheme="minorHAnsi" w:hAnsiTheme="minorHAnsi" w:cstheme="minorHAnsi"/>
          <w:sz w:val="22"/>
          <w:szCs w:val="22"/>
        </w:rPr>
        <w:t>number of cells</w:t>
      </w:r>
      <w:r w:rsidR="00DA0A82">
        <w:rPr>
          <w:rFonts w:asciiTheme="minorHAnsi" w:hAnsiTheme="minorHAnsi" w:cstheme="minorHAnsi"/>
          <w:sz w:val="22"/>
          <w:szCs w:val="22"/>
        </w:rPr>
        <w:t xml:space="preserve"> x </w:t>
      </w:r>
      <w:r w:rsidR="00D247C2">
        <w:rPr>
          <w:rFonts w:asciiTheme="minorHAnsi" w:hAnsiTheme="minorHAnsi" w:cstheme="minorHAnsi"/>
          <w:sz w:val="22"/>
          <w:szCs w:val="22"/>
        </w:rPr>
        <w:t>size of NR CGI</w:t>
      </w:r>
      <w:r w:rsidR="00A95883">
        <w:rPr>
          <w:rFonts w:asciiTheme="minorHAnsi" w:hAnsiTheme="minorHAnsi" w:cstheme="minorHAnsi"/>
          <w:sz w:val="22"/>
          <w:szCs w:val="22"/>
        </w:rPr>
        <w:t xml:space="preserve"> (PLMN Identity + </w:t>
      </w:r>
      <w:r w:rsidR="009D6423">
        <w:rPr>
          <w:rFonts w:asciiTheme="minorHAnsi" w:hAnsiTheme="minorHAnsi" w:cstheme="minorHAnsi"/>
          <w:sz w:val="22"/>
          <w:szCs w:val="22"/>
        </w:rPr>
        <w:t>NR Cell Identity)</w:t>
      </w:r>
      <w:r w:rsidR="003B34F0">
        <w:rPr>
          <w:rFonts w:asciiTheme="minorHAnsi" w:hAnsiTheme="minorHAnsi" w:cstheme="minorHAnsi"/>
          <w:sz w:val="22"/>
          <w:szCs w:val="22"/>
        </w:rPr>
        <w:t>)</w:t>
      </w:r>
      <w:r w:rsidR="00DA0A82">
        <w:rPr>
          <w:rFonts w:asciiTheme="minorHAnsi" w:hAnsiTheme="minorHAnsi" w:cstheme="minorHAnsi"/>
          <w:sz w:val="22"/>
          <w:szCs w:val="22"/>
        </w:rPr>
        <w:t>.</w:t>
      </w:r>
      <w:r w:rsidR="00D67BBC">
        <w:rPr>
          <w:rFonts w:asciiTheme="minorHAnsi" w:hAnsiTheme="minorHAnsi" w:cstheme="minorHAnsi"/>
          <w:sz w:val="22"/>
          <w:szCs w:val="22"/>
        </w:rPr>
        <w:t xml:space="preserve"> The situation is not much better for random trajectory scenarios, where the is uncertainty </w:t>
      </w:r>
      <w:r w:rsidR="000952E8">
        <w:rPr>
          <w:rFonts w:asciiTheme="minorHAnsi" w:hAnsiTheme="minorHAnsi" w:cstheme="minorHAnsi"/>
          <w:sz w:val="22"/>
          <w:szCs w:val="22"/>
        </w:rPr>
        <w:t xml:space="preserve">of the trajectory implies the need to include </w:t>
      </w:r>
      <w:r w:rsidR="008911E4">
        <w:rPr>
          <w:rFonts w:asciiTheme="minorHAnsi" w:hAnsiTheme="minorHAnsi" w:cstheme="minorHAnsi"/>
          <w:sz w:val="22"/>
          <w:szCs w:val="22"/>
        </w:rPr>
        <w:t>prohibitively many</w:t>
      </w:r>
      <w:r w:rsidR="000952E8">
        <w:rPr>
          <w:rFonts w:asciiTheme="minorHAnsi" w:hAnsiTheme="minorHAnsi" w:cstheme="minorHAnsi"/>
          <w:sz w:val="22"/>
          <w:szCs w:val="22"/>
        </w:rPr>
        <w:t xml:space="preserve"> cells in the cell list as well.</w:t>
      </w:r>
      <w:r w:rsidR="009E15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8B8D74" w14:textId="6AAAF5C4" w:rsidR="00DA31CC" w:rsidRDefault="003B34F0" w:rsidP="00041ABA">
      <w:pPr>
        <w:pStyle w:val="B1"/>
        <w:numPr>
          <w:ilvl w:val="0"/>
          <w:numId w:val="12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longer the list, the more prone it is to </w:t>
      </w:r>
      <w:r w:rsidR="00DA31CC">
        <w:rPr>
          <w:rFonts w:asciiTheme="minorHAnsi" w:hAnsiTheme="minorHAnsi" w:cstheme="minorHAnsi"/>
          <w:sz w:val="22"/>
          <w:szCs w:val="22"/>
        </w:rPr>
        <w:t>errors in the configuration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308A566" w14:textId="034D4163" w:rsidR="00DA31CC" w:rsidRDefault="00A40824" w:rsidP="00041ABA">
      <w:pPr>
        <w:pStyle w:val="B1"/>
        <w:numPr>
          <w:ilvl w:val="0"/>
          <w:numId w:val="12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Lack of flexibility: for example, a</w:t>
      </w:r>
      <w:r w:rsidR="00B949F0">
        <w:rPr>
          <w:rFonts w:asciiTheme="minorHAnsi" w:hAnsiTheme="minorHAnsi" w:cstheme="minorHAnsi"/>
          <w:sz w:val="22"/>
          <w:szCs w:val="22"/>
        </w:rPr>
        <w:t xml:space="preserve">n operator may want to run two QMC measurement campaigns, </w:t>
      </w:r>
      <w:r w:rsidR="00F2734B">
        <w:rPr>
          <w:rFonts w:asciiTheme="minorHAnsi" w:hAnsiTheme="minorHAnsi" w:cstheme="minorHAnsi"/>
          <w:sz w:val="22"/>
          <w:szCs w:val="22"/>
        </w:rPr>
        <w:t>a first QMC</w:t>
      </w:r>
      <w:r w:rsidR="00B949F0">
        <w:rPr>
          <w:rFonts w:asciiTheme="minorHAnsi" w:hAnsiTheme="minorHAnsi" w:cstheme="minorHAnsi"/>
          <w:sz w:val="22"/>
          <w:szCs w:val="22"/>
        </w:rPr>
        <w:t xml:space="preserve"> </w:t>
      </w:r>
      <w:r w:rsidR="00F2734B">
        <w:rPr>
          <w:rFonts w:asciiTheme="minorHAnsi" w:hAnsiTheme="minorHAnsi" w:cstheme="minorHAnsi"/>
          <w:sz w:val="22"/>
          <w:szCs w:val="22"/>
        </w:rPr>
        <w:t xml:space="preserve">with focus on a certain Area Scope, and a second QMC restricting the attention, within the same Area Scope, only to HSDN cells. In this case, </w:t>
      </w:r>
      <w:r w:rsidR="00AC6A21">
        <w:rPr>
          <w:rFonts w:asciiTheme="minorHAnsi" w:hAnsiTheme="minorHAnsi" w:cstheme="minorHAnsi"/>
          <w:sz w:val="22"/>
          <w:szCs w:val="22"/>
        </w:rPr>
        <w:t xml:space="preserve">activating the “HSDN” option will allow the operator to keep the same Area Scope, </w:t>
      </w:r>
      <w:r w:rsidR="00A0391D">
        <w:rPr>
          <w:rFonts w:asciiTheme="minorHAnsi" w:hAnsiTheme="minorHAnsi" w:cstheme="minorHAnsi"/>
          <w:sz w:val="22"/>
          <w:szCs w:val="22"/>
        </w:rPr>
        <w:t>with an advantage in operating the network</w:t>
      </w:r>
    </w:p>
    <w:p w14:paraId="41005E46" w14:textId="45892A45" w:rsidR="00FF562C" w:rsidRDefault="00FF562C" w:rsidP="00041ABA">
      <w:pPr>
        <w:pStyle w:val="B1"/>
        <w:numPr>
          <w:ilvl w:val="0"/>
          <w:numId w:val="12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9B5920">
        <w:rPr>
          <w:rFonts w:asciiTheme="minorHAnsi" w:hAnsiTheme="minorHAnsi" w:cstheme="minorHAnsi"/>
          <w:sz w:val="22"/>
          <w:szCs w:val="22"/>
        </w:rPr>
        <w:t xml:space="preserve">operator may want to change </w:t>
      </w:r>
      <w:r w:rsidR="00DA31CC">
        <w:rPr>
          <w:rFonts w:asciiTheme="minorHAnsi" w:hAnsiTheme="minorHAnsi" w:cstheme="minorHAnsi"/>
          <w:sz w:val="22"/>
          <w:szCs w:val="22"/>
        </w:rPr>
        <w:t>the list at a later stage</w:t>
      </w:r>
      <w:r w:rsidR="00B47669">
        <w:rPr>
          <w:rFonts w:asciiTheme="minorHAnsi" w:hAnsiTheme="minorHAnsi" w:cstheme="minorHAnsi"/>
          <w:sz w:val="22"/>
          <w:szCs w:val="22"/>
        </w:rPr>
        <w:t xml:space="preserve">, so the list would require </w:t>
      </w:r>
      <w:r w:rsidR="00673AC1">
        <w:rPr>
          <w:rFonts w:asciiTheme="minorHAnsi" w:hAnsiTheme="minorHAnsi" w:cstheme="minorHAnsi"/>
          <w:sz w:val="22"/>
          <w:szCs w:val="22"/>
        </w:rPr>
        <w:t>constant maintenance</w:t>
      </w:r>
      <w:r w:rsidR="00930069">
        <w:rPr>
          <w:rFonts w:asciiTheme="minorHAnsi" w:hAnsiTheme="minorHAnsi" w:cstheme="minorHAnsi"/>
          <w:sz w:val="22"/>
          <w:szCs w:val="22"/>
        </w:rPr>
        <w:t>.</w:t>
      </w:r>
    </w:p>
    <w:p w14:paraId="2BD63043" w14:textId="6B938512" w:rsidR="00062164" w:rsidRPr="005B209D" w:rsidRDefault="00062164" w:rsidP="00041AB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3: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approach where the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OAM prepare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beforehand a (very long) list of cells to indicate where QMC collection should take place </w:t>
      </w:r>
      <w:r w:rsidR="007F336F">
        <w:rPr>
          <w:rFonts w:asciiTheme="minorHAnsi" w:hAnsiTheme="minorHAnsi" w:cstheme="minorHAnsi"/>
          <w:b/>
          <w:bCs/>
          <w:sz w:val="22"/>
          <w:szCs w:val="22"/>
        </w:rPr>
        <w:t xml:space="preserve">has </w:t>
      </w:r>
      <w:r w:rsidR="00A61802">
        <w:rPr>
          <w:rFonts w:asciiTheme="minorHAnsi" w:hAnsiTheme="minorHAnsi" w:cstheme="minorHAnsi"/>
          <w:b/>
          <w:bCs/>
          <w:sz w:val="22"/>
          <w:szCs w:val="22"/>
        </w:rPr>
        <w:t>several</w:t>
      </w:r>
      <w:r w:rsidR="007F336F">
        <w:rPr>
          <w:rFonts w:asciiTheme="minorHAnsi" w:hAnsiTheme="minorHAnsi" w:cstheme="minorHAnsi"/>
          <w:b/>
          <w:bCs/>
          <w:sz w:val="22"/>
          <w:szCs w:val="22"/>
        </w:rPr>
        <w:t xml:space="preserve"> limitations: </w:t>
      </w:r>
      <w:r w:rsidR="00673AC1">
        <w:rPr>
          <w:rFonts w:asciiTheme="minorHAnsi" w:hAnsiTheme="minorHAnsi" w:cstheme="minorHAnsi"/>
          <w:b/>
          <w:bCs/>
          <w:sz w:val="22"/>
          <w:szCs w:val="22"/>
        </w:rPr>
        <w:t>prohibitive message size</w:t>
      </w:r>
      <w:r w:rsidR="0001276F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A314ED">
        <w:rPr>
          <w:rFonts w:asciiTheme="minorHAnsi" w:hAnsiTheme="minorHAnsi" w:cstheme="minorHAnsi"/>
          <w:b/>
          <w:bCs/>
          <w:sz w:val="22"/>
          <w:szCs w:val="22"/>
        </w:rPr>
        <w:t>vulnerability</w:t>
      </w:r>
      <w:r w:rsidR="0001276F">
        <w:rPr>
          <w:rFonts w:asciiTheme="minorHAnsi" w:hAnsiTheme="minorHAnsi" w:cstheme="minorHAnsi"/>
          <w:b/>
          <w:bCs/>
          <w:sz w:val="22"/>
          <w:szCs w:val="22"/>
        </w:rPr>
        <w:t xml:space="preserve"> to errors, lack of flexibility</w:t>
      </w:r>
      <w:r w:rsidR="00E37FD3">
        <w:rPr>
          <w:rFonts w:asciiTheme="minorHAnsi" w:hAnsiTheme="minorHAnsi" w:cstheme="minorHAnsi"/>
          <w:b/>
          <w:bCs/>
          <w:sz w:val="22"/>
          <w:szCs w:val="22"/>
        </w:rPr>
        <w:t xml:space="preserve"> and the </w:t>
      </w:r>
      <w:r w:rsidR="00673AC1">
        <w:rPr>
          <w:rFonts w:asciiTheme="minorHAnsi" w:hAnsiTheme="minorHAnsi" w:cstheme="minorHAnsi"/>
          <w:b/>
          <w:bCs/>
          <w:sz w:val="22"/>
          <w:szCs w:val="22"/>
        </w:rPr>
        <w:t xml:space="preserve">need for </w:t>
      </w:r>
      <w:r w:rsidR="0001276F">
        <w:rPr>
          <w:rFonts w:asciiTheme="minorHAnsi" w:hAnsiTheme="minorHAnsi" w:cstheme="minorHAnsi"/>
          <w:b/>
          <w:bCs/>
          <w:sz w:val="22"/>
          <w:szCs w:val="22"/>
        </w:rPr>
        <w:t>maintenance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BDD490E" w14:textId="291252C7" w:rsidR="00062164" w:rsidRDefault="00A42759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Therefore, for </w:t>
      </w:r>
      <w:r w:rsidR="006F722E">
        <w:rPr>
          <w:rFonts w:asciiTheme="minorHAnsi" w:hAnsiTheme="minorHAnsi" w:cstheme="minorHAnsi"/>
          <w:sz w:val="22"/>
          <w:szCs w:val="22"/>
        </w:rPr>
        <w:t>the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42759">
        <w:rPr>
          <w:rFonts w:asciiTheme="minorHAnsi" w:hAnsiTheme="minorHAnsi" w:cstheme="minorHAnsi"/>
          <w:sz w:val="22"/>
          <w:szCs w:val="22"/>
        </w:rPr>
        <w:t>HSDN</w:t>
      </w:r>
      <w:r w:rsidR="006F722E">
        <w:rPr>
          <w:rFonts w:asciiTheme="minorHAnsi" w:hAnsiTheme="minorHAnsi" w:cstheme="minorHAnsi"/>
          <w:sz w:val="22"/>
          <w:szCs w:val="22"/>
        </w:rPr>
        <w:t xml:space="preserve"> scenario</w:t>
      </w:r>
      <w:r w:rsidR="0093799A">
        <w:rPr>
          <w:rFonts w:asciiTheme="minorHAnsi" w:hAnsiTheme="minorHAnsi" w:cstheme="minorHAnsi"/>
          <w:sz w:val="22"/>
          <w:szCs w:val="22"/>
        </w:rPr>
        <w:t xml:space="preserve">, it </w:t>
      </w:r>
      <w:r w:rsidR="006F722E">
        <w:rPr>
          <w:rFonts w:asciiTheme="minorHAnsi" w:hAnsiTheme="minorHAnsi" w:cstheme="minorHAnsi"/>
          <w:sz w:val="22"/>
          <w:szCs w:val="22"/>
        </w:rPr>
        <w:t>seems required t</w:t>
      </w:r>
      <w:r w:rsidR="0093799A">
        <w:rPr>
          <w:rFonts w:asciiTheme="minorHAnsi" w:hAnsiTheme="minorHAnsi" w:cstheme="minorHAnsi"/>
          <w:sz w:val="22"/>
          <w:szCs w:val="22"/>
        </w:rPr>
        <w:t>o</w:t>
      </w:r>
      <w:r w:rsidR="006F722E">
        <w:rPr>
          <w:rFonts w:asciiTheme="minorHAnsi" w:hAnsiTheme="minorHAnsi" w:cstheme="minorHAnsi"/>
          <w:sz w:val="22"/>
          <w:szCs w:val="22"/>
        </w:rPr>
        <w:t xml:space="preserve"> define an HSDN-wide indication</w:t>
      </w:r>
      <w:r w:rsidR="0093799A">
        <w:rPr>
          <w:rFonts w:asciiTheme="minorHAnsi" w:hAnsiTheme="minorHAnsi" w:cstheme="minorHAnsi"/>
          <w:sz w:val="22"/>
          <w:szCs w:val="22"/>
        </w:rPr>
        <w:t xml:space="preserve"> as part of the QoE configuration</w:t>
      </w:r>
      <w:r w:rsidR="007444EC">
        <w:rPr>
          <w:rFonts w:asciiTheme="minorHAnsi" w:hAnsiTheme="minorHAnsi" w:cstheme="minorHAnsi"/>
          <w:sz w:val="22"/>
          <w:szCs w:val="22"/>
        </w:rPr>
        <w:t>.</w:t>
      </w:r>
    </w:p>
    <w:p w14:paraId="0B007151" w14:textId="77777777" w:rsidR="00924B9F" w:rsidRDefault="00924B9F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“HSDN” indication” should be signalled outside Area Scope. As explained above, this would allow to apply the Area Scope in conjunction with the HSDN filtering criterion and obtain a good flexibility. </w:t>
      </w:r>
    </w:p>
    <w:p w14:paraId="7E102C97" w14:textId="6108335C" w:rsidR="007444EC" w:rsidRDefault="007444EC" w:rsidP="00041AB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15980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To support QoE/RVQoE measurements </w:t>
      </w:r>
      <w:r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HSDN cells, add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an “HSDN</w:t>
      </w:r>
      <w:r w:rsidR="002006BB"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indication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to the NGAP and XnAP </w:t>
      </w:r>
      <w:r w:rsidRPr="005B209D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924B9F">
        <w:rPr>
          <w:rFonts w:asciiTheme="minorHAnsi" w:hAnsiTheme="minorHAnsi" w:cstheme="minorHAnsi"/>
          <w:b/>
          <w:bCs/>
          <w:sz w:val="22"/>
          <w:szCs w:val="22"/>
        </w:rPr>
        <w:t xml:space="preserve">, as a </w:t>
      </w:r>
      <w:r w:rsidR="00924B9F" w:rsidRPr="00924B9F">
        <w:rPr>
          <w:rFonts w:asciiTheme="minorHAnsi" w:hAnsiTheme="minorHAnsi" w:cstheme="minorHAnsi"/>
          <w:b/>
          <w:bCs/>
          <w:sz w:val="22"/>
          <w:szCs w:val="22"/>
          <w:u w:val="single"/>
        </w:rPr>
        <w:t>separate</w:t>
      </w:r>
      <w:r w:rsidR="00924B9F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E406F5" w14:textId="77777777" w:rsidR="00B240E8" w:rsidRDefault="00B240E8" w:rsidP="00041AB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8F3993B" w14:textId="19678CD1" w:rsidR="00D264A1" w:rsidRPr="00D264A1" w:rsidRDefault="00B240E8" w:rsidP="00041ABA">
      <w:pPr>
        <w:pStyle w:val="Heading2"/>
        <w:spacing w:before="120" w:after="0"/>
        <w:rPr>
          <w:rFonts w:asciiTheme="minorHAnsi" w:hAnsiTheme="minorHAnsi" w:cstheme="minorHAnsi"/>
          <w:sz w:val="36"/>
          <w:szCs w:val="28"/>
        </w:rPr>
      </w:pPr>
      <w:r>
        <w:rPr>
          <w:rFonts w:asciiTheme="minorHAnsi" w:hAnsiTheme="minorHAnsi" w:cstheme="minorHAnsi"/>
          <w:sz w:val="36"/>
          <w:szCs w:val="28"/>
        </w:rPr>
        <w:t xml:space="preserve">QMC for </w:t>
      </w:r>
      <w:r w:rsidR="00B864B0">
        <w:rPr>
          <w:rFonts w:asciiTheme="minorHAnsi" w:hAnsiTheme="minorHAnsi" w:cstheme="minorHAnsi"/>
          <w:sz w:val="36"/>
          <w:szCs w:val="28"/>
        </w:rPr>
        <w:t xml:space="preserve">high mobility </w:t>
      </w:r>
      <w:r>
        <w:rPr>
          <w:rFonts w:asciiTheme="minorHAnsi" w:hAnsiTheme="minorHAnsi" w:cstheme="minorHAnsi"/>
          <w:sz w:val="36"/>
          <w:szCs w:val="28"/>
        </w:rPr>
        <w:t>UEs</w:t>
      </w:r>
    </w:p>
    <w:p w14:paraId="3CD6F46C" w14:textId="3491DC4F" w:rsidR="00564265" w:rsidRDefault="009A3E19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With respect to the </w:t>
      </w:r>
      <w:r w:rsidR="001444A8" w:rsidRPr="001444A8">
        <w:rPr>
          <w:rFonts w:asciiTheme="minorHAnsi" w:hAnsiTheme="minorHAnsi" w:cstheme="minorHAnsi"/>
          <w:b/>
          <w:bCs/>
          <w:sz w:val="22"/>
          <w:szCs w:val="22"/>
        </w:rPr>
        <w:t xml:space="preserve">high UE </w:t>
      </w:r>
      <w:r w:rsidR="00B864B0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="001444A8" w:rsidRPr="001444A8">
        <w:rPr>
          <w:rFonts w:asciiTheme="minorHAnsi" w:hAnsiTheme="minorHAnsi" w:cstheme="minorHAnsi"/>
          <w:b/>
          <w:bCs/>
          <w:sz w:val="22"/>
          <w:szCs w:val="22"/>
        </w:rPr>
        <w:t xml:space="preserve"> scenario</w:t>
      </w:r>
      <w:r w:rsidR="001444A8">
        <w:rPr>
          <w:rFonts w:asciiTheme="minorHAnsi" w:hAnsiTheme="minorHAnsi" w:cstheme="minorHAnsi"/>
          <w:sz w:val="22"/>
          <w:szCs w:val="22"/>
        </w:rPr>
        <w:t xml:space="preserve">, </w:t>
      </w:r>
      <w:r w:rsidR="00037E90">
        <w:rPr>
          <w:rFonts w:asciiTheme="minorHAnsi" w:hAnsiTheme="minorHAnsi" w:cstheme="minorHAnsi"/>
          <w:sz w:val="22"/>
          <w:szCs w:val="22"/>
        </w:rPr>
        <w:t xml:space="preserve">its defining </w:t>
      </w:r>
      <w:r w:rsidR="00100E3F">
        <w:rPr>
          <w:rFonts w:asciiTheme="minorHAnsi" w:hAnsiTheme="minorHAnsi" w:cstheme="minorHAnsi"/>
          <w:sz w:val="22"/>
          <w:szCs w:val="22"/>
        </w:rPr>
        <w:t>propert</w:t>
      </w:r>
      <w:r w:rsidR="00F82AFD">
        <w:rPr>
          <w:rFonts w:asciiTheme="minorHAnsi" w:hAnsiTheme="minorHAnsi" w:cstheme="minorHAnsi"/>
          <w:sz w:val="22"/>
          <w:szCs w:val="22"/>
        </w:rPr>
        <w:t>y</w:t>
      </w:r>
      <w:r w:rsidR="00037E90">
        <w:rPr>
          <w:rFonts w:asciiTheme="minorHAnsi" w:hAnsiTheme="minorHAnsi" w:cstheme="minorHAnsi"/>
          <w:sz w:val="22"/>
          <w:szCs w:val="22"/>
        </w:rPr>
        <w:t xml:space="preserve"> is that</w:t>
      </w:r>
      <w:r w:rsidR="001665D4">
        <w:rPr>
          <w:rFonts w:asciiTheme="minorHAnsi" w:hAnsiTheme="minorHAnsi" w:cstheme="minorHAnsi"/>
          <w:sz w:val="22"/>
          <w:szCs w:val="22"/>
        </w:rPr>
        <w:t xml:space="preserve"> the </w:t>
      </w:r>
      <w:r w:rsidR="00037E90">
        <w:rPr>
          <w:rFonts w:asciiTheme="minorHAnsi" w:hAnsiTheme="minorHAnsi" w:cstheme="minorHAnsi"/>
          <w:sz w:val="22"/>
          <w:szCs w:val="22"/>
        </w:rPr>
        <w:t xml:space="preserve">UE is moving fast, rather than </w:t>
      </w:r>
      <w:r w:rsidR="00BC1232">
        <w:rPr>
          <w:rFonts w:asciiTheme="minorHAnsi" w:hAnsiTheme="minorHAnsi" w:cstheme="minorHAnsi"/>
          <w:sz w:val="22"/>
          <w:szCs w:val="22"/>
        </w:rPr>
        <w:t>where the UE is</w:t>
      </w:r>
      <w:r w:rsidR="00BF3CD0">
        <w:rPr>
          <w:rFonts w:asciiTheme="minorHAnsi" w:hAnsiTheme="minorHAnsi" w:cstheme="minorHAnsi"/>
          <w:sz w:val="22"/>
          <w:szCs w:val="22"/>
        </w:rPr>
        <w:t>. For a UE onboard of a train</w:t>
      </w:r>
      <w:r w:rsidR="00F93F93">
        <w:rPr>
          <w:rFonts w:asciiTheme="minorHAnsi" w:hAnsiTheme="minorHAnsi" w:cstheme="minorHAnsi"/>
          <w:sz w:val="22"/>
          <w:szCs w:val="22"/>
        </w:rPr>
        <w:t xml:space="preserve"> traveling at high speed it is obvious that such UE is a </w:t>
      </w:r>
      <w:r w:rsidR="002628F9">
        <w:rPr>
          <w:rFonts w:asciiTheme="minorHAnsi" w:hAnsiTheme="minorHAnsi" w:cstheme="minorHAnsi"/>
          <w:sz w:val="22"/>
          <w:szCs w:val="22"/>
        </w:rPr>
        <w:t>fast-moving</w:t>
      </w:r>
      <w:r w:rsidR="00F93F93">
        <w:rPr>
          <w:rFonts w:asciiTheme="minorHAnsi" w:hAnsiTheme="minorHAnsi" w:cstheme="minorHAnsi"/>
          <w:sz w:val="22"/>
          <w:szCs w:val="22"/>
        </w:rPr>
        <w:t xml:space="preserve"> UE, but the </w:t>
      </w:r>
      <w:r w:rsidR="00F76FC4">
        <w:rPr>
          <w:rFonts w:asciiTheme="minorHAnsi" w:hAnsiTheme="minorHAnsi" w:cstheme="minorHAnsi"/>
          <w:sz w:val="22"/>
          <w:szCs w:val="22"/>
        </w:rPr>
        <w:t xml:space="preserve">UEs targeted by the use case are not restricted to a specific route </w:t>
      </w:r>
      <w:r w:rsidR="006C7756">
        <w:rPr>
          <w:rFonts w:asciiTheme="minorHAnsi" w:hAnsiTheme="minorHAnsi" w:cstheme="minorHAnsi"/>
          <w:sz w:val="22"/>
          <w:szCs w:val="22"/>
        </w:rPr>
        <w:t>or geographical area.</w:t>
      </w:r>
    </w:p>
    <w:p w14:paraId="16C4696A" w14:textId="48836414" w:rsidR="002628F9" w:rsidRDefault="002628F9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9E3EC9">
        <w:rPr>
          <w:rFonts w:asciiTheme="minorHAnsi" w:hAnsiTheme="minorHAnsi" w:cstheme="minorHAnsi"/>
          <w:b/>
          <w:bCs/>
          <w:sz w:val="22"/>
          <w:szCs w:val="22"/>
        </w:rPr>
        <w:t>Q</w:t>
      </w:r>
      <w:r w:rsidR="00EC4208">
        <w:rPr>
          <w:rFonts w:asciiTheme="minorHAnsi" w:hAnsiTheme="minorHAnsi" w:cstheme="minorHAnsi"/>
          <w:b/>
          <w:bCs/>
          <w:sz w:val="22"/>
          <w:szCs w:val="22"/>
        </w:rPr>
        <w:t>MC</w:t>
      </w:r>
      <w:r w:rsidR="009E3EC9">
        <w:rPr>
          <w:rFonts w:asciiTheme="minorHAnsi" w:hAnsiTheme="minorHAnsi" w:cstheme="minorHAnsi"/>
          <w:b/>
          <w:bCs/>
          <w:sz w:val="22"/>
          <w:szCs w:val="22"/>
        </w:rPr>
        <w:t xml:space="preserve"> for f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ast moving UEs </w:t>
      </w:r>
      <w:r w:rsidR="009E3EC9">
        <w:rPr>
          <w:rFonts w:asciiTheme="minorHAnsi" w:hAnsiTheme="minorHAnsi" w:cstheme="minorHAnsi"/>
          <w:b/>
          <w:bCs/>
          <w:sz w:val="22"/>
          <w:szCs w:val="22"/>
        </w:rPr>
        <w:t>is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not re</w:t>
      </w:r>
      <w:r w:rsidR="009E3EC9">
        <w:rPr>
          <w:rFonts w:asciiTheme="minorHAnsi" w:hAnsiTheme="minorHAnsi" w:cstheme="minorHAnsi"/>
          <w:b/>
          <w:bCs/>
          <w:sz w:val="22"/>
          <w:szCs w:val="22"/>
        </w:rPr>
        <w:t>stricted to a specific route or geographical area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6C94BC6" w14:textId="7FED24F4" w:rsidR="00FF312F" w:rsidRDefault="00373194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</w:t>
      </w:r>
      <w:r w:rsidR="006C7756">
        <w:rPr>
          <w:rFonts w:asciiTheme="minorHAnsi" w:hAnsiTheme="minorHAnsi" w:cstheme="minorHAnsi"/>
          <w:sz w:val="22"/>
          <w:szCs w:val="22"/>
        </w:rPr>
        <w:t xml:space="preserve">also </w:t>
      </w:r>
      <w:r>
        <w:rPr>
          <w:rFonts w:asciiTheme="minorHAnsi" w:hAnsiTheme="minorHAnsi" w:cstheme="minorHAnsi"/>
          <w:sz w:val="22"/>
          <w:szCs w:val="22"/>
        </w:rPr>
        <w:t xml:space="preserve">observe that different operators may have different requirements to discriminate “high mobility UEs”. </w:t>
      </w:r>
      <w:r w:rsidR="003A7202">
        <w:rPr>
          <w:rFonts w:asciiTheme="minorHAnsi" w:hAnsiTheme="minorHAnsi" w:cstheme="minorHAnsi"/>
          <w:sz w:val="22"/>
          <w:szCs w:val="22"/>
        </w:rPr>
        <w:t xml:space="preserve">For example, a UE can be considered as </w:t>
      </w:r>
      <w:r w:rsidR="00BF764F">
        <w:rPr>
          <w:rFonts w:asciiTheme="minorHAnsi" w:hAnsiTheme="minorHAnsi" w:cstheme="minorHAnsi"/>
          <w:sz w:val="22"/>
          <w:szCs w:val="22"/>
        </w:rPr>
        <w:t xml:space="preserve">a “high mobility UE”, if its speed is above a certain threshold. In this case, </w:t>
      </w:r>
      <w:r w:rsidR="0077053A">
        <w:rPr>
          <w:rFonts w:asciiTheme="minorHAnsi" w:hAnsiTheme="minorHAnsi" w:cstheme="minorHAnsi"/>
          <w:sz w:val="22"/>
          <w:szCs w:val="22"/>
        </w:rPr>
        <w:t xml:space="preserve">instead of defining a certain </w:t>
      </w:r>
      <w:r w:rsidR="004A47B2">
        <w:rPr>
          <w:rFonts w:asciiTheme="minorHAnsi" w:hAnsiTheme="minorHAnsi" w:cstheme="minorHAnsi"/>
          <w:sz w:val="22"/>
          <w:szCs w:val="22"/>
        </w:rPr>
        <w:t xml:space="preserve">(fixed) </w:t>
      </w:r>
      <w:r w:rsidR="00B84AF5">
        <w:rPr>
          <w:rFonts w:asciiTheme="minorHAnsi" w:hAnsiTheme="minorHAnsi" w:cstheme="minorHAnsi"/>
          <w:sz w:val="22"/>
          <w:szCs w:val="22"/>
        </w:rPr>
        <w:t>absolute value of</w:t>
      </w:r>
      <w:r w:rsidR="0023184F">
        <w:rPr>
          <w:rFonts w:asciiTheme="minorHAnsi" w:hAnsiTheme="minorHAnsi" w:cstheme="minorHAnsi"/>
          <w:sz w:val="22"/>
          <w:szCs w:val="22"/>
        </w:rPr>
        <w:t xml:space="preserve"> speed</w:t>
      </w:r>
      <w:r w:rsidR="00B84AF5">
        <w:rPr>
          <w:rFonts w:asciiTheme="minorHAnsi" w:hAnsiTheme="minorHAnsi" w:cstheme="minorHAnsi"/>
          <w:sz w:val="22"/>
          <w:szCs w:val="22"/>
        </w:rPr>
        <w:t xml:space="preserve"> above which a UE is considered </w:t>
      </w:r>
      <w:r w:rsidR="003701D4">
        <w:rPr>
          <w:rFonts w:asciiTheme="minorHAnsi" w:hAnsiTheme="minorHAnsi" w:cstheme="minorHAnsi"/>
          <w:sz w:val="22"/>
          <w:szCs w:val="22"/>
        </w:rPr>
        <w:t>in high mobility</w:t>
      </w:r>
      <w:r w:rsidR="0077053A">
        <w:rPr>
          <w:rFonts w:asciiTheme="minorHAnsi" w:hAnsiTheme="minorHAnsi" w:cstheme="minorHAnsi"/>
          <w:sz w:val="22"/>
          <w:szCs w:val="22"/>
        </w:rPr>
        <w:t xml:space="preserve">, </w:t>
      </w:r>
      <w:r w:rsidR="00350121">
        <w:rPr>
          <w:rFonts w:asciiTheme="minorHAnsi" w:hAnsiTheme="minorHAnsi" w:cstheme="minorHAnsi"/>
          <w:sz w:val="22"/>
          <w:szCs w:val="22"/>
        </w:rPr>
        <w:t>it seems</w:t>
      </w:r>
      <w:r w:rsidR="0077053A">
        <w:rPr>
          <w:rFonts w:asciiTheme="minorHAnsi" w:hAnsiTheme="minorHAnsi" w:cstheme="minorHAnsi"/>
          <w:sz w:val="22"/>
          <w:szCs w:val="22"/>
        </w:rPr>
        <w:t xml:space="preserve"> </w:t>
      </w:r>
      <w:r w:rsidR="00832070">
        <w:rPr>
          <w:rFonts w:asciiTheme="minorHAnsi" w:hAnsiTheme="minorHAnsi" w:cstheme="minorHAnsi"/>
          <w:sz w:val="22"/>
          <w:szCs w:val="22"/>
        </w:rPr>
        <w:t>more appropriate</w:t>
      </w:r>
      <w:r w:rsidR="0077053A">
        <w:rPr>
          <w:rFonts w:asciiTheme="minorHAnsi" w:hAnsiTheme="minorHAnsi" w:cstheme="minorHAnsi"/>
          <w:sz w:val="22"/>
          <w:szCs w:val="22"/>
        </w:rPr>
        <w:t xml:space="preserve"> to </w:t>
      </w:r>
      <w:r w:rsidR="00FF312F" w:rsidRPr="00350121">
        <w:rPr>
          <w:rFonts w:asciiTheme="minorHAnsi" w:hAnsiTheme="minorHAnsi" w:cstheme="minorHAnsi"/>
          <w:b/>
          <w:bCs/>
          <w:sz w:val="22"/>
          <w:szCs w:val="22"/>
        </w:rPr>
        <w:t>define</w:t>
      </w:r>
      <w:r w:rsidR="00F5603A" w:rsidRPr="00350121">
        <w:rPr>
          <w:rFonts w:asciiTheme="minorHAnsi" w:hAnsiTheme="minorHAnsi" w:cstheme="minorHAnsi"/>
          <w:b/>
          <w:bCs/>
          <w:sz w:val="22"/>
          <w:szCs w:val="22"/>
        </w:rPr>
        <w:t xml:space="preserve"> a threshold parameter and </w:t>
      </w:r>
      <w:r w:rsidR="00E23555" w:rsidRPr="00350121">
        <w:rPr>
          <w:rFonts w:asciiTheme="minorHAnsi" w:hAnsiTheme="minorHAnsi" w:cstheme="minorHAnsi"/>
          <w:b/>
          <w:bCs/>
          <w:sz w:val="22"/>
          <w:szCs w:val="22"/>
        </w:rPr>
        <w:t>let the operator set the desired threshold</w:t>
      </w:r>
      <w:r w:rsidR="00E23555">
        <w:rPr>
          <w:rFonts w:asciiTheme="minorHAnsi" w:hAnsiTheme="minorHAnsi" w:cstheme="minorHAnsi"/>
          <w:sz w:val="22"/>
          <w:szCs w:val="22"/>
        </w:rPr>
        <w:t xml:space="preserve">. </w:t>
      </w:r>
      <w:r w:rsidR="00702841">
        <w:rPr>
          <w:rFonts w:asciiTheme="minorHAnsi" w:hAnsiTheme="minorHAnsi" w:cstheme="minorHAnsi"/>
          <w:sz w:val="22"/>
          <w:szCs w:val="22"/>
        </w:rPr>
        <w:t xml:space="preserve">For example, different </w:t>
      </w:r>
      <w:r w:rsidR="00FD555A">
        <w:rPr>
          <w:rFonts w:asciiTheme="minorHAnsi" w:hAnsiTheme="minorHAnsi" w:cstheme="minorHAnsi"/>
          <w:sz w:val="22"/>
          <w:szCs w:val="22"/>
        </w:rPr>
        <w:t>operator</w:t>
      </w:r>
      <w:r w:rsidR="00702841">
        <w:rPr>
          <w:rFonts w:asciiTheme="minorHAnsi" w:hAnsiTheme="minorHAnsi" w:cstheme="minorHAnsi"/>
          <w:sz w:val="22"/>
          <w:szCs w:val="22"/>
        </w:rPr>
        <w:t>s</w:t>
      </w:r>
      <w:r w:rsidR="00FD555A">
        <w:rPr>
          <w:rFonts w:asciiTheme="minorHAnsi" w:hAnsiTheme="minorHAnsi" w:cstheme="minorHAnsi"/>
          <w:sz w:val="22"/>
          <w:szCs w:val="22"/>
        </w:rPr>
        <w:t xml:space="preserve"> may want to optimize the </w:t>
      </w:r>
      <w:r w:rsidR="00285C98">
        <w:rPr>
          <w:rFonts w:asciiTheme="minorHAnsi" w:hAnsiTheme="minorHAnsi" w:cstheme="minorHAnsi"/>
          <w:sz w:val="22"/>
          <w:szCs w:val="22"/>
        </w:rPr>
        <w:t xml:space="preserve">QoE </w:t>
      </w:r>
      <w:r w:rsidR="002924FF">
        <w:rPr>
          <w:rFonts w:asciiTheme="minorHAnsi" w:hAnsiTheme="minorHAnsi" w:cstheme="minorHAnsi"/>
          <w:sz w:val="22"/>
          <w:szCs w:val="22"/>
        </w:rPr>
        <w:t>according to</w:t>
      </w:r>
      <w:r w:rsidR="00285C98">
        <w:rPr>
          <w:rFonts w:asciiTheme="minorHAnsi" w:hAnsiTheme="minorHAnsi" w:cstheme="minorHAnsi"/>
          <w:sz w:val="22"/>
          <w:szCs w:val="22"/>
        </w:rPr>
        <w:t xml:space="preserve"> different </w:t>
      </w:r>
      <w:r w:rsidR="00F05AC7">
        <w:rPr>
          <w:rFonts w:asciiTheme="minorHAnsi" w:hAnsiTheme="minorHAnsi" w:cstheme="minorHAnsi"/>
          <w:sz w:val="22"/>
          <w:szCs w:val="22"/>
        </w:rPr>
        <w:t>requirements</w:t>
      </w:r>
      <w:r w:rsidR="00285C98">
        <w:rPr>
          <w:rFonts w:asciiTheme="minorHAnsi" w:hAnsiTheme="minorHAnsi" w:cstheme="minorHAnsi"/>
          <w:sz w:val="22"/>
          <w:szCs w:val="22"/>
        </w:rPr>
        <w:t xml:space="preserve"> in terms of </w:t>
      </w:r>
      <w:r w:rsidR="002924FF">
        <w:rPr>
          <w:rFonts w:asciiTheme="minorHAnsi" w:hAnsiTheme="minorHAnsi" w:cstheme="minorHAnsi"/>
          <w:sz w:val="22"/>
          <w:szCs w:val="22"/>
        </w:rPr>
        <w:t>the speed</w:t>
      </w:r>
      <w:r w:rsidR="00285C98">
        <w:rPr>
          <w:rFonts w:asciiTheme="minorHAnsi" w:hAnsiTheme="minorHAnsi" w:cstheme="minorHAnsi"/>
          <w:sz w:val="22"/>
          <w:szCs w:val="22"/>
        </w:rPr>
        <w:t xml:space="preserve"> of </w:t>
      </w:r>
      <w:r w:rsidR="00F05AC7">
        <w:rPr>
          <w:rFonts w:asciiTheme="minorHAnsi" w:hAnsiTheme="minorHAnsi" w:cstheme="minorHAnsi"/>
          <w:sz w:val="22"/>
          <w:szCs w:val="22"/>
        </w:rPr>
        <w:t>the user</w:t>
      </w:r>
      <w:r w:rsidR="00294F0B">
        <w:rPr>
          <w:rFonts w:asciiTheme="minorHAnsi" w:hAnsiTheme="minorHAnsi" w:cstheme="minorHAnsi"/>
          <w:sz w:val="22"/>
          <w:szCs w:val="22"/>
        </w:rPr>
        <w:t xml:space="preserve">, </w:t>
      </w:r>
      <w:r w:rsidR="00702841">
        <w:rPr>
          <w:rFonts w:asciiTheme="minorHAnsi" w:hAnsiTheme="minorHAnsi" w:cstheme="minorHAnsi"/>
          <w:sz w:val="22"/>
          <w:szCs w:val="22"/>
        </w:rPr>
        <w:t xml:space="preserve">depending on their network deployment. </w:t>
      </w:r>
    </w:p>
    <w:p w14:paraId="2D0B2998" w14:textId="65EA1BBE" w:rsidR="00113067" w:rsidRDefault="00FF312F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Using a different approach, it</w:t>
      </w:r>
      <w:r w:rsidR="0055362F">
        <w:rPr>
          <w:rFonts w:asciiTheme="minorHAnsi" w:hAnsiTheme="minorHAnsi" w:cstheme="minorHAnsi"/>
          <w:sz w:val="22"/>
          <w:szCs w:val="22"/>
        </w:rPr>
        <w:t xml:space="preserve"> may be interest</w:t>
      </w:r>
      <w:r>
        <w:rPr>
          <w:rFonts w:asciiTheme="minorHAnsi" w:hAnsiTheme="minorHAnsi" w:cstheme="minorHAnsi"/>
          <w:sz w:val="22"/>
          <w:szCs w:val="22"/>
        </w:rPr>
        <w:t>ing</w:t>
      </w:r>
      <w:r w:rsidR="0055362F">
        <w:rPr>
          <w:rFonts w:asciiTheme="minorHAnsi" w:hAnsiTheme="minorHAnsi" w:cstheme="minorHAnsi"/>
          <w:sz w:val="22"/>
          <w:szCs w:val="22"/>
        </w:rPr>
        <w:t xml:space="preserve"> to consider as “UE</w:t>
      </w:r>
      <w:r w:rsidR="00F82AFD">
        <w:rPr>
          <w:rFonts w:asciiTheme="minorHAnsi" w:hAnsiTheme="minorHAnsi" w:cstheme="minorHAnsi"/>
          <w:sz w:val="22"/>
          <w:szCs w:val="22"/>
        </w:rPr>
        <w:t>s</w:t>
      </w:r>
      <w:r w:rsidR="0055362F">
        <w:rPr>
          <w:rFonts w:asciiTheme="minorHAnsi" w:hAnsiTheme="minorHAnsi" w:cstheme="minorHAnsi"/>
          <w:sz w:val="22"/>
          <w:szCs w:val="22"/>
        </w:rPr>
        <w:t xml:space="preserve"> in high mobility” those users </w:t>
      </w:r>
      <w:r w:rsidR="00F6190E">
        <w:rPr>
          <w:rFonts w:asciiTheme="minorHAnsi" w:hAnsiTheme="minorHAnsi" w:cstheme="minorHAnsi"/>
          <w:sz w:val="22"/>
          <w:szCs w:val="22"/>
        </w:rPr>
        <w:t>whose “mobility state” is “high mobility”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70284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88A069" w14:textId="1E5E3630" w:rsidR="005377CC" w:rsidRPr="005B209D" w:rsidRDefault="005377CC" w:rsidP="00041AB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2628F9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Different </w:t>
      </w:r>
      <w:r w:rsidR="007E2A9C">
        <w:rPr>
          <w:rFonts w:asciiTheme="minorHAnsi" w:hAnsiTheme="minorHAnsi" w:cstheme="minorHAnsi"/>
          <w:b/>
          <w:bCs/>
          <w:sz w:val="22"/>
          <w:szCs w:val="22"/>
        </w:rPr>
        <w:t>operators may have different requirements to discriminate “</w:t>
      </w:r>
      <w:r w:rsidR="00564265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="007E2A9C">
        <w:rPr>
          <w:rFonts w:asciiTheme="minorHAnsi" w:hAnsiTheme="minorHAnsi" w:cstheme="minorHAnsi"/>
          <w:b/>
          <w:bCs/>
          <w:sz w:val="22"/>
          <w:szCs w:val="22"/>
        </w:rPr>
        <w:t>igh mobility UEs”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10639E6" w14:textId="30657C6B" w:rsidR="00564265" w:rsidRDefault="003823F5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Therefore, </w:t>
      </w:r>
      <w:r w:rsidR="00991F84">
        <w:rPr>
          <w:rFonts w:asciiTheme="minorHAnsi" w:hAnsiTheme="minorHAnsi" w:cstheme="minorHAnsi"/>
          <w:sz w:val="22"/>
          <w:szCs w:val="22"/>
        </w:rPr>
        <w:t xml:space="preserve">RAN3 </w:t>
      </w:r>
      <w:r>
        <w:rPr>
          <w:rFonts w:asciiTheme="minorHAnsi" w:hAnsiTheme="minorHAnsi" w:cstheme="minorHAnsi"/>
          <w:sz w:val="22"/>
          <w:szCs w:val="22"/>
        </w:rPr>
        <w:t>should</w:t>
      </w:r>
      <w:r w:rsidR="00991F84">
        <w:rPr>
          <w:rFonts w:asciiTheme="minorHAnsi" w:hAnsiTheme="minorHAnsi" w:cstheme="minorHAnsi"/>
          <w:sz w:val="22"/>
          <w:szCs w:val="22"/>
        </w:rPr>
        <w:t xml:space="preserve"> discuss whether </w:t>
      </w:r>
      <w:r w:rsidR="00FF312F">
        <w:rPr>
          <w:rFonts w:asciiTheme="minorHAnsi" w:hAnsiTheme="minorHAnsi" w:cstheme="minorHAnsi"/>
          <w:sz w:val="22"/>
          <w:szCs w:val="22"/>
        </w:rPr>
        <w:t xml:space="preserve">“High mobility UE” </w:t>
      </w:r>
      <w:r w:rsidR="00F61106">
        <w:rPr>
          <w:rFonts w:asciiTheme="minorHAnsi" w:hAnsiTheme="minorHAnsi" w:cstheme="minorHAnsi"/>
          <w:sz w:val="22"/>
          <w:szCs w:val="22"/>
        </w:rPr>
        <w:t>refers to a</w:t>
      </w:r>
      <w:r w:rsidR="00564265" w:rsidRPr="00564265">
        <w:rPr>
          <w:rFonts w:asciiTheme="minorHAnsi" w:hAnsiTheme="minorHAnsi" w:cstheme="minorHAnsi"/>
          <w:sz w:val="22"/>
          <w:szCs w:val="22"/>
        </w:rPr>
        <w:t xml:space="preserve"> UE moving at a speed higher than a threshold, or</w:t>
      </w:r>
      <w:r w:rsidR="00F61106">
        <w:rPr>
          <w:rFonts w:asciiTheme="minorHAnsi" w:hAnsiTheme="minorHAnsi" w:cstheme="minorHAnsi"/>
          <w:sz w:val="22"/>
          <w:szCs w:val="22"/>
        </w:rPr>
        <w:t xml:space="preserve"> </w:t>
      </w:r>
      <w:r w:rsidR="00FD2106">
        <w:rPr>
          <w:rFonts w:asciiTheme="minorHAnsi" w:hAnsiTheme="minorHAnsi" w:cstheme="minorHAnsi"/>
          <w:sz w:val="22"/>
          <w:szCs w:val="22"/>
        </w:rPr>
        <w:t xml:space="preserve">to </w:t>
      </w:r>
      <w:r w:rsidR="00F61106">
        <w:rPr>
          <w:rFonts w:asciiTheme="minorHAnsi" w:hAnsiTheme="minorHAnsi" w:cstheme="minorHAnsi"/>
          <w:sz w:val="22"/>
          <w:szCs w:val="22"/>
        </w:rPr>
        <w:t>a</w:t>
      </w:r>
      <w:r w:rsidR="00564265" w:rsidRPr="00564265">
        <w:rPr>
          <w:rFonts w:asciiTheme="minorHAnsi" w:hAnsiTheme="minorHAnsi" w:cstheme="minorHAnsi"/>
          <w:sz w:val="22"/>
          <w:szCs w:val="22"/>
        </w:rPr>
        <w:t xml:space="preserve"> UE </w:t>
      </w:r>
      <w:r w:rsidR="00FD2106">
        <w:rPr>
          <w:rFonts w:asciiTheme="minorHAnsi" w:hAnsiTheme="minorHAnsi" w:cstheme="minorHAnsi"/>
          <w:sz w:val="22"/>
          <w:szCs w:val="22"/>
        </w:rPr>
        <w:t>in</w:t>
      </w:r>
      <w:r w:rsidR="00564265" w:rsidRPr="00564265">
        <w:rPr>
          <w:rFonts w:asciiTheme="minorHAnsi" w:hAnsiTheme="minorHAnsi" w:cstheme="minorHAnsi"/>
          <w:sz w:val="22"/>
          <w:szCs w:val="22"/>
        </w:rPr>
        <w:t xml:space="preserve"> high mobility state.</w:t>
      </w:r>
    </w:p>
    <w:p w14:paraId="257C9EFF" w14:textId="658BFAE8" w:rsidR="00FF312F" w:rsidRPr="005B209D" w:rsidRDefault="00FF312F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1598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RAN3 to discuss whether “High mobility</w:t>
      </w:r>
      <w:r w:rsidR="006C3C96">
        <w:rPr>
          <w:rFonts w:asciiTheme="minorHAnsi" w:hAnsiTheme="minorHAnsi" w:cstheme="minorHAnsi"/>
          <w:b/>
          <w:bCs/>
          <w:sz w:val="22"/>
          <w:szCs w:val="22"/>
        </w:rPr>
        <w:t xml:space="preserve"> UE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5642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D2106">
        <w:rPr>
          <w:rFonts w:asciiTheme="minorHAnsi" w:hAnsiTheme="minorHAnsi" w:cstheme="minorHAnsi"/>
          <w:b/>
          <w:bCs/>
          <w:sz w:val="22"/>
          <w:szCs w:val="22"/>
        </w:rPr>
        <w:t>refers to a</w:t>
      </w:r>
      <w:r w:rsidR="006C3C96">
        <w:rPr>
          <w:rFonts w:asciiTheme="minorHAnsi" w:hAnsiTheme="minorHAnsi" w:cstheme="minorHAnsi"/>
          <w:b/>
          <w:bCs/>
          <w:sz w:val="22"/>
          <w:szCs w:val="22"/>
        </w:rPr>
        <w:t xml:space="preserve"> UE moving at a speed higher than a threshold, or </w:t>
      </w:r>
      <w:r w:rsidR="00FD2106">
        <w:rPr>
          <w:rFonts w:asciiTheme="minorHAnsi" w:hAnsiTheme="minorHAnsi" w:cstheme="minorHAnsi"/>
          <w:b/>
          <w:bCs/>
          <w:sz w:val="22"/>
          <w:szCs w:val="22"/>
        </w:rPr>
        <w:t>to a UE in a</w:t>
      </w:r>
      <w:r w:rsidR="00564265">
        <w:rPr>
          <w:rFonts w:asciiTheme="minorHAnsi" w:hAnsiTheme="minorHAnsi" w:cstheme="minorHAnsi"/>
          <w:b/>
          <w:bCs/>
          <w:sz w:val="22"/>
          <w:szCs w:val="22"/>
        </w:rPr>
        <w:t xml:space="preserve"> high </w:t>
      </w:r>
      <w:r>
        <w:rPr>
          <w:rFonts w:asciiTheme="minorHAnsi" w:hAnsiTheme="minorHAnsi" w:cstheme="minorHAnsi"/>
          <w:b/>
          <w:bCs/>
          <w:sz w:val="22"/>
          <w:szCs w:val="22"/>
        </w:rPr>
        <w:t>mobility state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9960022" w14:textId="757D869A" w:rsidR="0062299C" w:rsidRDefault="00286D34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</w:t>
      </w:r>
      <w:r w:rsidR="003F488C">
        <w:rPr>
          <w:rFonts w:asciiTheme="minorHAnsi" w:hAnsiTheme="minorHAnsi" w:cstheme="minorHAnsi"/>
          <w:sz w:val="22"/>
          <w:szCs w:val="22"/>
        </w:rPr>
        <w:t xml:space="preserve">t is evident that the existing Rel-17 mechanisms </w:t>
      </w:r>
      <w:r>
        <w:rPr>
          <w:rFonts w:asciiTheme="minorHAnsi" w:hAnsiTheme="minorHAnsi" w:cstheme="minorHAnsi"/>
          <w:sz w:val="22"/>
          <w:szCs w:val="22"/>
        </w:rPr>
        <w:t xml:space="preserve">do not support the </w:t>
      </w:r>
      <w:r w:rsidR="00755A7C">
        <w:rPr>
          <w:rFonts w:asciiTheme="minorHAnsi" w:hAnsiTheme="minorHAnsi" w:cstheme="minorHAnsi"/>
          <w:sz w:val="22"/>
          <w:szCs w:val="22"/>
        </w:rPr>
        <w:t>high mobility UE</w:t>
      </w:r>
      <w:r>
        <w:rPr>
          <w:rFonts w:asciiTheme="minorHAnsi" w:hAnsiTheme="minorHAnsi" w:cstheme="minorHAnsi"/>
          <w:sz w:val="22"/>
          <w:szCs w:val="22"/>
        </w:rPr>
        <w:t xml:space="preserve"> scenario</w:t>
      </w:r>
      <w:r w:rsidR="0099637C">
        <w:rPr>
          <w:rFonts w:asciiTheme="minorHAnsi" w:hAnsiTheme="minorHAnsi" w:cstheme="minorHAnsi"/>
          <w:sz w:val="22"/>
          <w:szCs w:val="22"/>
        </w:rPr>
        <w:t xml:space="preserve">, since no </w:t>
      </w:r>
      <w:r w:rsidR="001E0218">
        <w:rPr>
          <w:rFonts w:asciiTheme="minorHAnsi" w:hAnsiTheme="minorHAnsi" w:cstheme="minorHAnsi"/>
          <w:sz w:val="22"/>
          <w:szCs w:val="22"/>
        </w:rPr>
        <w:t xml:space="preserve">“high mobility” criterion (either </w:t>
      </w:r>
      <w:r w:rsidR="0099637C">
        <w:rPr>
          <w:rFonts w:asciiTheme="minorHAnsi" w:hAnsiTheme="minorHAnsi" w:cstheme="minorHAnsi"/>
          <w:sz w:val="22"/>
          <w:szCs w:val="22"/>
        </w:rPr>
        <w:t>“speed related”</w:t>
      </w:r>
      <w:r w:rsidR="001E0218">
        <w:rPr>
          <w:rFonts w:asciiTheme="minorHAnsi" w:hAnsiTheme="minorHAnsi" w:cstheme="minorHAnsi"/>
          <w:sz w:val="22"/>
          <w:szCs w:val="22"/>
        </w:rPr>
        <w:t xml:space="preserve"> or “mobility state related”)</w:t>
      </w:r>
      <w:r w:rsidR="0099637C">
        <w:rPr>
          <w:rFonts w:asciiTheme="minorHAnsi" w:hAnsiTheme="minorHAnsi" w:cstheme="minorHAnsi"/>
          <w:sz w:val="22"/>
          <w:szCs w:val="22"/>
        </w:rPr>
        <w:t xml:space="preserve"> is </w:t>
      </w:r>
      <w:r w:rsidR="00CE1155">
        <w:rPr>
          <w:rFonts w:asciiTheme="minorHAnsi" w:hAnsiTheme="minorHAnsi" w:cstheme="minorHAnsi"/>
          <w:sz w:val="22"/>
          <w:szCs w:val="22"/>
        </w:rPr>
        <w:t>supported</w:t>
      </w:r>
      <w:r w:rsidR="0099637C">
        <w:rPr>
          <w:rFonts w:asciiTheme="minorHAnsi" w:hAnsiTheme="minorHAnsi" w:cstheme="minorHAnsi"/>
          <w:sz w:val="22"/>
          <w:szCs w:val="22"/>
        </w:rPr>
        <w:t>, neither in the QoE configuration, nor in the QoE reporting.</w:t>
      </w:r>
    </w:p>
    <w:p w14:paraId="232432DB" w14:textId="3568A3E1" w:rsidR="004F1B0A" w:rsidRDefault="00401190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Given that the </w:t>
      </w:r>
      <w:r w:rsidR="00B402EF">
        <w:rPr>
          <w:rFonts w:asciiTheme="minorHAnsi" w:hAnsiTheme="minorHAnsi" w:cstheme="minorHAnsi"/>
          <w:sz w:val="22"/>
          <w:szCs w:val="22"/>
        </w:rPr>
        <w:t xml:space="preserve">QoE measurements are </w:t>
      </w:r>
      <w:r w:rsidR="00A345AF">
        <w:rPr>
          <w:rFonts w:asciiTheme="minorHAnsi" w:hAnsiTheme="minorHAnsi" w:cstheme="minorHAnsi"/>
          <w:sz w:val="22"/>
          <w:szCs w:val="22"/>
        </w:rPr>
        <w:t>collected from session start to session end</w:t>
      </w:r>
      <w:r w:rsidR="00197726">
        <w:rPr>
          <w:rFonts w:asciiTheme="minorHAnsi" w:hAnsiTheme="minorHAnsi" w:cstheme="minorHAnsi"/>
          <w:sz w:val="22"/>
          <w:szCs w:val="22"/>
        </w:rPr>
        <w:t xml:space="preserve"> (or until the QoE configuration is released), there needs to be a mechanism to </w:t>
      </w:r>
      <w:r w:rsidR="008F0479">
        <w:rPr>
          <w:rFonts w:asciiTheme="minorHAnsi" w:hAnsiTheme="minorHAnsi" w:cstheme="minorHAnsi"/>
          <w:sz w:val="22"/>
          <w:szCs w:val="22"/>
        </w:rPr>
        <w:t>filter</w:t>
      </w:r>
      <w:r w:rsidR="006C44C2">
        <w:rPr>
          <w:rFonts w:asciiTheme="minorHAnsi" w:hAnsiTheme="minorHAnsi" w:cstheme="minorHAnsi"/>
          <w:sz w:val="22"/>
          <w:szCs w:val="22"/>
        </w:rPr>
        <w:t xml:space="preserve"> </w:t>
      </w:r>
      <w:r w:rsidR="006C44C2" w:rsidRPr="00401190">
        <w:rPr>
          <w:rFonts w:asciiTheme="minorHAnsi" w:hAnsiTheme="minorHAnsi" w:cstheme="minorHAnsi"/>
          <w:sz w:val="22"/>
          <w:szCs w:val="22"/>
          <w:u w:val="single"/>
        </w:rPr>
        <w:t>only</w:t>
      </w:r>
      <w:r w:rsidR="006C44C2">
        <w:rPr>
          <w:rFonts w:asciiTheme="minorHAnsi" w:hAnsiTheme="minorHAnsi" w:cstheme="minorHAnsi"/>
          <w:sz w:val="22"/>
          <w:szCs w:val="22"/>
        </w:rPr>
        <w:t xml:space="preserve"> </w:t>
      </w:r>
      <w:r w:rsidR="00C71A88">
        <w:rPr>
          <w:rFonts w:asciiTheme="minorHAnsi" w:hAnsiTheme="minorHAnsi" w:cstheme="minorHAnsi"/>
          <w:sz w:val="22"/>
          <w:szCs w:val="22"/>
        </w:rPr>
        <w:t>the QoE measurements that fulfil the “</w:t>
      </w:r>
      <w:r w:rsidR="001E0218">
        <w:rPr>
          <w:rFonts w:asciiTheme="minorHAnsi" w:hAnsiTheme="minorHAnsi" w:cstheme="minorHAnsi"/>
          <w:sz w:val="22"/>
          <w:szCs w:val="22"/>
        </w:rPr>
        <w:t>high mobility</w:t>
      </w:r>
      <w:r w:rsidR="009D1CEF">
        <w:rPr>
          <w:rFonts w:asciiTheme="minorHAnsi" w:hAnsiTheme="minorHAnsi" w:cstheme="minorHAnsi"/>
          <w:sz w:val="22"/>
          <w:szCs w:val="22"/>
        </w:rPr>
        <w:t xml:space="preserve">” criterion, i.e., </w:t>
      </w:r>
      <w:r w:rsidR="001E0218">
        <w:rPr>
          <w:rFonts w:asciiTheme="minorHAnsi" w:hAnsiTheme="minorHAnsi" w:cstheme="minorHAnsi"/>
          <w:sz w:val="22"/>
          <w:szCs w:val="22"/>
        </w:rPr>
        <w:t>to discri</w:t>
      </w:r>
      <w:r w:rsidR="0093036A">
        <w:rPr>
          <w:rFonts w:asciiTheme="minorHAnsi" w:hAnsiTheme="minorHAnsi" w:cstheme="minorHAnsi"/>
          <w:sz w:val="22"/>
          <w:szCs w:val="22"/>
        </w:rPr>
        <w:t xml:space="preserve">minate </w:t>
      </w:r>
      <w:r w:rsidR="009D1CEF">
        <w:rPr>
          <w:rFonts w:asciiTheme="minorHAnsi" w:hAnsiTheme="minorHAnsi" w:cstheme="minorHAnsi"/>
          <w:sz w:val="22"/>
          <w:szCs w:val="22"/>
        </w:rPr>
        <w:t>QoE measurements associated to high mobility.</w:t>
      </w:r>
      <w:r w:rsidR="00CA69EA">
        <w:rPr>
          <w:rFonts w:asciiTheme="minorHAnsi" w:hAnsiTheme="minorHAnsi" w:cstheme="minorHAnsi"/>
          <w:sz w:val="22"/>
          <w:szCs w:val="22"/>
        </w:rPr>
        <w:t xml:space="preserve"> </w:t>
      </w:r>
      <w:r w:rsidR="003025C0">
        <w:rPr>
          <w:rFonts w:asciiTheme="minorHAnsi" w:hAnsiTheme="minorHAnsi" w:cstheme="minorHAnsi"/>
          <w:sz w:val="22"/>
          <w:szCs w:val="22"/>
        </w:rPr>
        <w:t>Since th</w:t>
      </w:r>
      <w:r w:rsidR="008F0479">
        <w:rPr>
          <w:rFonts w:asciiTheme="minorHAnsi" w:hAnsiTheme="minorHAnsi" w:cstheme="minorHAnsi"/>
          <w:sz w:val="22"/>
          <w:szCs w:val="22"/>
        </w:rPr>
        <w:t xml:space="preserve">e </w:t>
      </w:r>
      <w:r w:rsidR="0093036A">
        <w:rPr>
          <w:rFonts w:asciiTheme="minorHAnsi" w:hAnsiTheme="minorHAnsi" w:cstheme="minorHAnsi"/>
          <w:sz w:val="22"/>
          <w:szCs w:val="22"/>
        </w:rPr>
        <w:t>“</w:t>
      </w:r>
      <w:r w:rsidR="008F0479">
        <w:rPr>
          <w:rFonts w:asciiTheme="minorHAnsi" w:hAnsiTheme="minorHAnsi" w:cstheme="minorHAnsi"/>
          <w:sz w:val="22"/>
          <w:szCs w:val="22"/>
        </w:rPr>
        <w:t>UE speed</w:t>
      </w:r>
      <w:r w:rsidR="0093036A">
        <w:rPr>
          <w:rFonts w:asciiTheme="minorHAnsi" w:hAnsiTheme="minorHAnsi" w:cstheme="minorHAnsi"/>
          <w:sz w:val="22"/>
          <w:szCs w:val="22"/>
        </w:rPr>
        <w:t>” and the “</w:t>
      </w:r>
      <w:r w:rsidR="002B3212">
        <w:rPr>
          <w:rFonts w:asciiTheme="minorHAnsi" w:hAnsiTheme="minorHAnsi" w:cstheme="minorHAnsi"/>
          <w:sz w:val="22"/>
          <w:szCs w:val="22"/>
        </w:rPr>
        <w:t xml:space="preserve">UE </w:t>
      </w:r>
      <w:r w:rsidR="0093036A">
        <w:rPr>
          <w:rFonts w:asciiTheme="minorHAnsi" w:hAnsiTheme="minorHAnsi" w:cstheme="minorHAnsi"/>
          <w:sz w:val="22"/>
          <w:szCs w:val="22"/>
        </w:rPr>
        <w:t xml:space="preserve">mobility state” are </w:t>
      </w:r>
      <w:r w:rsidR="008F0479">
        <w:rPr>
          <w:rFonts w:asciiTheme="minorHAnsi" w:hAnsiTheme="minorHAnsi" w:cstheme="minorHAnsi"/>
          <w:sz w:val="22"/>
          <w:szCs w:val="22"/>
        </w:rPr>
        <w:t xml:space="preserve">known at the UE, </w:t>
      </w:r>
      <w:r w:rsidR="00C0710A">
        <w:rPr>
          <w:rFonts w:asciiTheme="minorHAnsi" w:hAnsiTheme="minorHAnsi" w:cstheme="minorHAnsi"/>
          <w:sz w:val="22"/>
          <w:szCs w:val="22"/>
        </w:rPr>
        <w:t xml:space="preserve">some </w:t>
      </w:r>
      <w:r w:rsidR="00F82BE9">
        <w:rPr>
          <w:rFonts w:asciiTheme="minorHAnsi" w:hAnsiTheme="minorHAnsi" w:cstheme="minorHAnsi"/>
          <w:sz w:val="22"/>
          <w:szCs w:val="22"/>
        </w:rPr>
        <w:t>impact at the UE side is required.</w:t>
      </w:r>
    </w:p>
    <w:p w14:paraId="2218DACA" w14:textId="267AC4F2" w:rsidR="00FE758B" w:rsidRDefault="00CA69EA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are several</w:t>
      </w:r>
      <w:r w:rsidR="00392706">
        <w:rPr>
          <w:rFonts w:asciiTheme="minorHAnsi" w:hAnsiTheme="minorHAnsi" w:cstheme="minorHAnsi"/>
          <w:sz w:val="22"/>
          <w:szCs w:val="22"/>
        </w:rPr>
        <w:t xml:space="preserve"> </w:t>
      </w:r>
      <w:r w:rsidR="001254E1">
        <w:rPr>
          <w:rFonts w:asciiTheme="minorHAnsi" w:hAnsiTheme="minorHAnsi" w:cstheme="minorHAnsi"/>
          <w:sz w:val="22"/>
          <w:szCs w:val="22"/>
        </w:rPr>
        <w:t>options</w:t>
      </w:r>
      <w:r w:rsidR="00FE758B">
        <w:rPr>
          <w:rFonts w:asciiTheme="minorHAnsi" w:hAnsiTheme="minorHAnsi" w:cstheme="minorHAnsi"/>
          <w:sz w:val="22"/>
          <w:szCs w:val="22"/>
        </w:rPr>
        <w:t xml:space="preserve"> </w:t>
      </w:r>
      <w:r w:rsidR="00A000D8">
        <w:rPr>
          <w:rFonts w:asciiTheme="minorHAnsi" w:hAnsiTheme="minorHAnsi" w:cstheme="minorHAnsi"/>
          <w:sz w:val="22"/>
          <w:szCs w:val="22"/>
        </w:rPr>
        <w:t>for</w:t>
      </w:r>
      <w:r w:rsidR="00FE758B">
        <w:rPr>
          <w:rFonts w:asciiTheme="minorHAnsi" w:hAnsiTheme="minorHAnsi" w:cstheme="minorHAnsi"/>
          <w:sz w:val="22"/>
          <w:szCs w:val="22"/>
        </w:rPr>
        <w:t xml:space="preserve"> support</w:t>
      </w:r>
      <w:r w:rsidR="00A000D8">
        <w:rPr>
          <w:rFonts w:asciiTheme="minorHAnsi" w:hAnsiTheme="minorHAnsi" w:cstheme="minorHAnsi"/>
          <w:sz w:val="22"/>
          <w:szCs w:val="22"/>
        </w:rPr>
        <w:t>ing</w:t>
      </w:r>
      <w:r w:rsidR="00FE758B">
        <w:rPr>
          <w:rFonts w:asciiTheme="minorHAnsi" w:hAnsiTheme="minorHAnsi" w:cstheme="minorHAnsi"/>
          <w:sz w:val="22"/>
          <w:szCs w:val="22"/>
        </w:rPr>
        <w:t xml:space="preserve"> “</w:t>
      </w:r>
      <w:r w:rsidR="00F40713">
        <w:rPr>
          <w:rFonts w:asciiTheme="minorHAnsi" w:hAnsiTheme="minorHAnsi" w:cstheme="minorHAnsi"/>
          <w:sz w:val="22"/>
          <w:szCs w:val="22"/>
        </w:rPr>
        <w:t>QoE/RVQoE</w:t>
      </w:r>
      <w:r w:rsidR="00FE758B">
        <w:rPr>
          <w:rFonts w:asciiTheme="minorHAnsi" w:hAnsiTheme="minorHAnsi" w:cstheme="minorHAnsi"/>
          <w:sz w:val="22"/>
          <w:szCs w:val="22"/>
        </w:rPr>
        <w:t xml:space="preserve"> for high mobility UEs”</w:t>
      </w:r>
      <w:r w:rsidR="00EA325E">
        <w:rPr>
          <w:rFonts w:asciiTheme="minorHAnsi" w:hAnsiTheme="minorHAnsi" w:cstheme="minorHAnsi"/>
          <w:sz w:val="22"/>
          <w:szCs w:val="22"/>
        </w:rPr>
        <w:t>:</w:t>
      </w:r>
    </w:p>
    <w:p w14:paraId="6C24D0D8" w14:textId="2125D5FA" w:rsidR="000E5484" w:rsidRPr="00822EC1" w:rsidRDefault="00A54124" w:rsidP="00041ABA">
      <w:pPr>
        <w:pStyle w:val="B1"/>
        <w:numPr>
          <w:ilvl w:val="0"/>
          <w:numId w:val="9"/>
        </w:numPr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127483">
        <w:rPr>
          <w:rFonts w:asciiTheme="minorHAnsi" w:hAnsiTheme="minorHAnsi" w:cstheme="minorHAnsi"/>
          <w:b/>
          <w:bCs/>
          <w:sz w:val="22"/>
          <w:szCs w:val="22"/>
          <w:u w:val="single"/>
        </w:rPr>
        <w:t>UE AS</w:t>
      </w:r>
      <w:r w:rsidR="006345EB" w:rsidRPr="006345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345EB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s responsible </w:t>
      </w:r>
      <w:r w:rsidR="00945D2F">
        <w:rPr>
          <w:rFonts w:asciiTheme="minorHAnsi" w:hAnsiTheme="minorHAnsi" w:cstheme="minorHAnsi"/>
          <w:b/>
          <w:bCs/>
          <w:sz w:val="22"/>
          <w:szCs w:val="22"/>
        </w:rPr>
        <w:t>for</w:t>
      </w:r>
      <w:r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 filter</w:t>
      </w:r>
      <w:r w:rsidR="00945D2F">
        <w:rPr>
          <w:rFonts w:asciiTheme="minorHAnsi" w:hAnsiTheme="minorHAnsi" w:cstheme="minorHAnsi"/>
          <w:b/>
          <w:bCs/>
          <w:sz w:val="22"/>
          <w:szCs w:val="22"/>
        </w:rPr>
        <w:t>ing the</w:t>
      </w:r>
      <w:r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 QoE/RVQoE reports</w:t>
      </w:r>
      <w:r w:rsidR="004E7D79" w:rsidRPr="00822EC1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BE7BAD8" w14:textId="57760433" w:rsidR="00EA325E" w:rsidRDefault="00EA325E" w:rsidP="00041ABA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180237" w:rsidRPr="00EA325E">
        <w:rPr>
          <w:rFonts w:asciiTheme="minorHAnsi" w:hAnsiTheme="minorHAnsi" w:cstheme="minorHAnsi"/>
          <w:sz w:val="22"/>
          <w:szCs w:val="22"/>
        </w:rPr>
        <w:t xml:space="preserve">gNB </w:t>
      </w:r>
      <w:r w:rsidR="00F40713">
        <w:rPr>
          <w:rFonts w:asciiTheme="minorHAnsi" w:hAnsiTheme="minorHAnsi" w:cstheme="minorHAnsi"/>
          <w:sz w:val="22"/>
          <w:szCs w:val="22"/>
        </w:rPr>
        <w:t>sends</w:t>
      </w:r>
      <w:r w:rsidR="00180237" w:rsidRPr="00EA325E">
        <w:rPr>
          <w:rFonts w:asciiTheme="minorHAnsi" w:hAnsiTheme="minorHAnsi" w:cstheme="minorHAnsi"/>
          <w:sz w:val="22"/>
          <w:szCs w:val="22"/>
        </w:rPr>
        <w:t xml:space="preserve"> to the </w:t>
      </w:r>
      <w:r w:rsidR="004F1B0A" w:rsidRPr="00EA325E">
        <w:rPr>
          <w:rFonts w:asciiTheme="minorHAnsi" w:hAnsiTheme="minorHAnsi" w:cstheme="minorHAnsi"/>
          <w:sz w:val="22"/>
          <w:szCs w:val="22"/>
        </w:rPr>
        <w:t>UE</w:t>
      </w:r>
      <w:r w:rsidR="00C430DB" w:rsidRPr="00EA325E">
        <w:rPr>
          <w:rFonts w:asciiTheme="minorHAnsi" w:hAnsiTheme="minorHAnsi" w:cstheme="minorHAnsi"/>
          <w:sz w:val="22"/>
          <w:szCs w:val="22"/>
        </w:rPr>
        <w:t xml:space="preserve"> </w:t>
      </w:r>
      <w:r w:rsidR="00096A1E" w:rsidRPr="00EA325E">
        <w:rPr>
          <w:rFonts w:asciiTheme="minorHAnsi" w:hAnsiTheme="minorHAnsi" w:cstheme="minorHAnsi"/>
          <w:sz w:val="22"/>
          <w:szCs w:val="22"/>
        </w:rPr>
        <w:t xml:space="preserve">a </w:t>
      </w:r>
      <w:r w:rsidR="00C02040" w:rsidRPr="00EA325E">
        <w:rPr>
          <w:rFonts w:asciiTheme="minorHAnsi" w:hAnsiTheme="minorHAnsi" w:cstheme="minorHAnsi"/>
          <w:sz w:val="22"/>
          <w:szCs w:val="22"/>
        </w:rPr>
        <w:t>“</w:t>
      </w:r>
      <w:r w:rsidR="008625F9">
        <w:rPr>
          <w:rFonts w:asciiTheme="minorHAnsi" w:hAnsiTheme="minorHAnsi" w:cstheme="minorHAnsi"/>
          <w:sz w:val="22"/>
          <w:szCs w:val="22"/>
        </w:rPr>
        <w:t>H</w:t>
      </w:r>
      <w:r w:rsidR="00C02040" w:rsidRPr="00EA325E">
        <w:rPr>
          <w:rFonts w:asciiTheme="minorHAnsi" w:hAnsiTheme="minorHAnsi" w:cstheme="minorHAnsi"/>
          <w:sz w:val="22"/>
          <w:szCs w:val="22"/>
        </w:rPr>
        <w:t xml:space="preserve">igh </w:t>
      </w:r>
      <w:r w:rsidR="00A45DD3">
        <w:rPr>
          <w:rFonts w:asciiTheme="minorHAnsi" w:hAnsiTheme="minorHAnsi" w:cstheme="minorHAnsi"/>
          <w:sz w:val="22"/>
          <w:szCs w:val="22"/>
        </w:rPr>
        <w:t xml:space="preserve">UE </w:t>
      </w:r>
      <w:r w:rsidR="00B864B0">
        <w:rPr>
          <w:rFonts w:asciiTheme="minorHAnsi" w:hAnsiTheme="minorHAnsi" w:cstheme="minorHAnsi"/>
          <w:sz w:val="22"/>
          <w:szCs w:val="22"/>
        </w:rPr>
        <w:t>mobility</w:t>
      </w:r>
      <w:r w:rsidR="00C02040" w:rsidRPr="00EA325E">
        <w:rPr>
          <w:rFonts w:asciiTheme="minorHAnsi" w:hAnsiTheme="minorHAnsi" w:cstheme="minorHAnsi"/>
          <w:sz w:val="22"/>
          <w:szCs w:val="22"/>
        </w:rPr>
        <w:t xml:space="preserve">” </w:t>
      </w:r>
      <w:r w:rsidR="00401A69">
        <w:rPr>
          <w:rFonts w:asciiTheme="minorHAnsi" w:hAnsiTheme="minorHAnsi" w:cstheme="minorHAnsi"/>
          <w:sz w:val="22"/>
          <w:szCs w:val="22"/>
        </w:rPr>
        <w:t>filtering criterion</w:t>
      </w:r>
      <w:r w:rsidR="00096A1E" w:rsidRPr="00EA325E">
        <w:rPr>
          <w:rFonts w:asciiTheme="minorHAnsi" w:hAnsiTheme="minorHAnsi" w:cstheme="minorHAnsi"/>
          <w:sz w:val="22"/>
          <w:szCs w:val="22"/>
        </w:rPr>
        <w:t xml:space="preserve">, </w:t>
      </w:r>
      <w:r w:rsidR="001E19DC">
        <w:rPr>
          <w:rFonts w:asciiTheme="minorHAnsi" w:hAnsiTheme="minorHAnsi" w:cstheme="minorHAnsi"/>
          <w:sz w:val="22"/>
          <w:szCs w:val="22"/>
        </w:rPr>
        <w:t xml:space="preserve">to instruct </w:t>
      </w:r>
      <w:r w:rsidR="00096A1E" w:rsidRPr="00EA325E">
        <w:rPr>
          <w:rFonts w:asciiTheme="minorHAnsi" w:hAnsiTheme="minorHAnsi" w:cstheme="minorHAnsi"/>
          <w:sz w:val="22"/>
          <w:szCs w:val="22"/>
        </w:rPr>
        <w:t xml:space="preserve">the </w:t>
      </w:r>
      <w:r w:rsidR="00554CB1" w:rsidRPr="00EA325E">
        <w:rPr>
          <w:rFonts w:asciiTheme="minorHAnsi" w:hAnsiTheme="minorHAnsi" w:cstheme="minorHAnsi"/>
          <w:sz w:val="22"/>
          <w:szCs w:val="22"/>
        </w:rPr>
        <w:t xml:space="preserve">UE </w:t>
      </w:r>
      <w:r w:rsidR="001E19DC">
        <w:rPr>
          <w:rFonts w:asciiTheme="minorHAnsi" w:hAnsiTheme="minorHAnsi" w:cstheme="minorHAnsi"/>
          <w:sz w:val="22"/>
          <w:szCs w:val="22"/>
        </w:rPr>
        <w:t>to</w:t>
      </w:r>
      <w:r w:rsidR="00554CB1" w:rsidRPr="00EA325E">
        <w:rPr>
          <w:rFonts w:asciiTheme="minorHAnsi" w:hAnsiTheme="minorHAnsi" w:cstheme="minorHAnsi"/>
          <w:sz w:val="22"/>
          <w:szCs w:val="22"/>
        </w:rPr>
        <w:t xml:space="preserve"> </w:t>
      </w:r>
      <w:r w:rsidR="0037493A" w:rsidRPr="00EA325E">
        <w:rPr>
          <w:rFonts w:asciiTheme="minorHAnsi" w:hAnsiTheme="minorHAnsi" w:cstheme="minorHAnsi"/>
          <w:sz w:val="22"/>
          <w:szCs w:val="22"/>
        </w:rPr>
        <w:t>report</w:t>
      </w:r>
      <w:r w:rsidR="00554CB1" w:rsidRPr="00EA325E">
        <w:rPr>
          <w:rFonts w:asciiTheme="minorHAnsi" w:hAnsiTheme="minorHAnsi" w:cstheme="minorHAnsi"/>
          <w:sz w:val="22"/>
          <w:szCs w:val="22"/>
        </w:rPr>
        <w:t xml:space="preserve"> only </w:t>
      </w:r>
      <w:r w:rsidR="007208AF">
        <w:rPr>
          <w:rFonts w:asciiTheme="minorHAnsi" w:hAnsiTheme="minorHAnsi" w:cstheme="minorHAnsi"/>
          <w:sz w:val="22"/>
          <w:szCs w:val="22"/>
        </w:rPr>
        <w:t xml:space="preserve">the </w:t>
      </w:r>
      <w:r w:rsidR="00096A1E" w:rsidRPr="00EA325E">
        <w:rPr>
          <w:rFonts w:asciiTheme="minorHAnsi" w:hAnsiTheme="minorHAnsi" w:cstheme="minorHAnsi"/>
          <w:sz w:val="22"/>
          <w:szCs w:val="22"/>
        </w:rPr>
        <w:t xml:space="preserve">QoE/RVQoE </w:t>
      </w:r>
      <w:r w:rsidR="0037493A" w:rsidRPr="00EA325E">
        <w:rPr>
          <w:rFonts w:asciiTheme="minorHAnsi" w:hAnsiTheme="minorHAnsi" w:cstheme="minorHAnsi"/>
          <w:sz w:val="22"/>
          <w:szCs w:val="22"/>
        </w:rPr>
        <w:t>measurement</w:t>
      </w:r>
      <w:r w:rsidR="007208AF">
        <w:rPr>
          <w:rFonts w:asciiTheme="minorHAnsi" w:hAnsiTheme="minorHAnsi" w:cstheme="minorHAnsi"/>
          <w:sz w:val="22"/>
          <w:szCs w:val="22"/>
        </w:rPr>
        <w:t xml:space="preserve"> result</w:t>
      </w:r>
      <w:r w:rsidR="0037493A" w:rsidRPr="00EA325E">
        <w:rPr>
          <w:rFonts w:asciiTheme="minorHAnsi" w:hAnsiTheme="minorHAnsi" w:cstheme="minorHAnsi"/>
          <w:sz w:val="22"/>
          <w:szCs w:val="22"/>
        </w:rPr>
        <w:t>s</w:t>
      </w:r>
      <w:r w:rsidR="00096A1E" w:rsidRPr="00EA325E">
        <w:rPr>
          <w:rFonts w:asciiTheme="minorHAnsi" w:hAnsiTheme="minorHAnsi" w:cstheme="minorHAnsi"/>
          <w:sz w:val="22"/>
          <w:szCs w:val="22"/>
        </w:rPr>
        <w:t xml:space="preserve"> </w:t>
      </w:r>
      <w:r w:rsidR="00180237" w:rsidRPr="00EA325E">
        <w:rPr>
          <w:rFonts w:asciiTheme="minorHAnsi" w:hAnsiTheme="minorHAnsi" w:cstheme="minorHAnsi"/>
          <w:sz w:val="22"/>
          <w:szCs w:val="22"/>
        </w:rPr>
        <w:t xml:space="preserve">collected </w:t>
      </w:r>
      <w:r w:rsidR="000666F0">
        <w:rPr>
          <w:rFonts w:asciiTheme="minorHAnsi" w:hAnsiTheme="minorHAnsi" w:cstheme="minorHAnsi"/>
          <w:sz w:val="22"/>
          <w:szCs w:val="22"/>
        </w:rPr>
        <w:t>when</w:t>
      </w:r>
      <w:r w:rsidR="00797F92">
        <w:rPr>
          <w:rFonts w:asciiTheme="minorHAnsi" w:hAnsiTheme="minorHAnsi" w:cstheme="minorHAnsi"/>
          <w:sz w:val="22"/>
          <w:szCs w:val="22"/>
        </w:rPr>
        <w:t xml:space="preserve"> this criterion is satisfied</w:t>
      </w:r>
      <w:r w:rsidR="00096A1E" w:rsidRPr="00EA325E">
        <w:rPr>
          <w:rFonts w:asciiTheme="minorHAnsi" w:hAnsiTheme="minorHAnsi" w:cstheme="minorHAnsi"/>
          <w:sz w:val="22"/>
          <w:szCs w:val="22"/>
        </w:rPr>
        <w:t>.</w:t>
      </w:r>
      <w:r w:rsidR="00FB281B" w:rsidRPr="00EA325E">
        <w:rPr>
          <w:rFonts w:asciiTheme="minorHAnsi" w:hAnsiTheme="minorHAnsi" w:cstheme="minorHAnsi"/>
          <w:sz w:val="22"/>
          <w:szCs w:val="22"/>
        </w:rPr>
        <w:t xml:space="preserve"> </w:t>
      </w:r>
      <w:r w:rsidR="00904BC0">
        <w:rPr>
          <w:rFonts w:asciiTheme="minorHAnsi" w:hAnsiTheme="minorHAnsi" w:cstheme="minorHAnsi"/>
          <w:sz w:val="22"/>
          <w:szCs w:val="22"/>
        </w:rPr>
        <w:t>Before the QoE/RVQoE are sent over the air interface, t</w:t>
      </w:r>
      <w:r w:rsidR="00014B8D">
        <w:rPr>
          <w:rFonts w:asciiTheme="minorHAnsi" w:hAnsiTheme="minorHAnsi" w:cstheme="minorHAnsi"/>
          <w:sz w:val="22"/>
          <w:szCs w:val="22"/>
        </w:rPr>
        <w:t xml:space="preserve">he </w:t>
      </w:r>
      <w:r w:rsidR="00014B8D" w:rsidRPr="00D8194E">
        <w:rPr>
          <w:rFonts w:asciiTheme="minorHAnsi" w:hAnsiTheme="minorHAnsi" w:cstheme="minorHAnsi"/>
          <w:b/>
          <w:bCs/>
          <w:sz w:val="22"/>
          <w:szCs w:val="22"/>
        </w:rPr>
        <w:t xml:space="preserve">UE AS </w:t>
      </w:r>
      <w:r w:rsidR="00F016A6">
        <w:rPr>
          <w:rFonts w:asciiTheme="minorHAnsi" w:hAnsiTheme="minorHAnsi" w:cstheme="minorHAnsi"/>
          <w:b/>
          <w:bCs/>
          <w:sz w:val="22"/>
          <w:szCs w:val="22"/>
        </w:rPr>
        <w:t xml:space="preserve">evaluates </w:t>
      </w:r>
      <w:r w:rsidR="00F016A6" w:rsidRPr="00F016A6">
        <w:rPr>
          <w:rFonts w:asciiTheme="minorHAnsi" w:hAnsiTheme="minorHAnsi" w:cstheme="minorHAnsi"/>
          <w:sz w:val="22"/>
          <w:szCs w:val="22"/>
        </w:rPr>
        <w:t>whether the</w:t>
      </w:r>
      <w:r w:rsidR="00904BC0">
        <w:rPr>
          <w:rFonts w:asciiTheme="minorHAnsi" w:hAnsiTheme="minorHAnsi" w:cstheme="minorHAnsi"/>
          <w:sz w:val="22"/>
          <w:szCs w:val="22"/>
        </w:rPr>
        <w:t xml:space="preserve"> </w:t>
      </w:r>
      <w:r w:rsidR="00F016A6">
        <w:rPr>
          <w:rFonts w:asciiTheme="minorHAnsi" w:hAnsiTheme="minorHAnsi" w:cstheme="minorHAnsi"/>
          <w:sz w:val="22"/>
          <w:szCs w:val="22"/>
        </w:rPr>
        <w:t xml:space="preserve">UE satisfies </w:t>
      </w:r>
      <w:r w:rsidR="00904BC0">
        <w:rPr>
          <w:rFonts w:asciiTheme="minorHAnsi" w:hAnsiTheme="minorHAnsi" w:cstheme="minorHAnsi"/>
          <w:sz w:val="22"/>
          <w:szCs w:val="22"/>
        </w:rPr>
        <w:t xml:space="preserve">the </w:t>
      </w:r>
      <w:r w:rsidR="001310E4">
        <w:rPr>
          <w:rFonts w:asciiTheme="minorHAnsi" w:hAnsiTheme="minorHAnsi" w:cstheme="minorHAnsi"/>
          <w:sz w:val="22"/>
          <w:szCs w:val="22"/>
        </w:rPr>
        <w:t>“</w:t>
      </w:r>
      <w:r w:rsidR="001E19DC" w:rsidRPr="00EA325E">
        <w:rPr>
          <w:rFonts w:asciiTheme="minorHAnsi" w:hAnsiTheme="minorHAnsi" w:cstheme="minorHAnsi"/>
          <w:sz w:val="22"/>
          <w:szCs w:val="22"/>
        </w:rPr>
        <w:t xml:space="preserve">high </w:t>
      </w:r>
      <w:r w:rsidR="001E19DC">
        <w:rPr>
          <w:rFonts w:asciiTheme="minorHAnsi" w:hAnsiTheme="minorHAnsi" w:cstheme="minorHAnsi"/>
          <w:sz w:val="22"/>
          <w:szCs w:val="22"/>
        </w:rPr>
        <w:t xml:space="preserve">UE </w:t>
      </w:r>
      <w:r w:rsidR="00B864B0">
        <w:rPr>
          <w:rFonts w:asciiTheme="minorHAnsi" w:hAnsiTheme="minorHAnsi" w:cstheme="minorHAnsi"/>
          <w:sz w:val="22"/>
          <w:szCs w:val="22"/>
        </w:rPr>
        <w:t>mobility</w:t>
      </w:r>
      <w:r w:rsidR="001310E4">
        <w:rPr>
          <w:rFonts w:asciiTheme="minorHAnsi" w:hAnsiTheme="minorHAnsi" w:cstheme="minorHAnsi"/>
          <w:sz w:val="22"/>
          <w:szCs w:val="22"/>
        </w:rPr>
        <w:t xml:space="preserve">” </w:t>
      </w:r>
      <w:r w:rsidR="00CD4172">
        <w:rPr>
          <w:rFonts w:asciiTheme="minorHAnsi" w:hAnsiTheme="minorHAnsi" w:cstheme="minorHAnsi"/>
          <w:sz w:val="22"/>
          <w:szCs w:val="22"/>
        </w:rPr>
        <w:t>condition</w:t>
      </w:r>
      <w:r w:rsidR="001E19DC">
        <w:rPr>
          <w:rFonts w:asciiTheme="minorHAnsi" w:hAnsiTheme="minorHAnsi" w:cstheme="minorHAnsi"/>
          <w:sz w:val="22"/>
          <w:szCs w:val="22"/>
        </w:rPr>
        <w:t xml:space="preserve">. In this case, the UE application layer is not aware of the “high UE </w:t>
      </w:r>
      <w:r w:rsidR="00A1635A">
        <w:rPr>
          <w:rFonts w:asciiTheme="minorHAnsi" w:hAnsiTheme="minorHAnsi" w:cstheme="minorHAnsi"/>
          <w:sz w:val="22"/>
          <w:szCs w:val="22"/>
        </w:rPr>
        <w:t>mobility</w:t>
      </w:r>
      <w:r w:rsidR="001E19DC">
        <w:rPr>
          <w:rFonts w:asciiTheme="minorHAnsi" w:hAnsiTheme="minorHAnsi" w:cstheme="minorHAnsi"/>
          <w:sz w:val="22"/>
          <w:szCs w:val="22"/>
        </w:rPr>
        <w:t>” parameter</w:t>
      </w:r>
      <w:r w:rsidR="00E5047C">
        <w:rPr>
          <w:rFonts w:asciiTheme="minorHAnsi" w:hAnsiTheme="minorHAnsi" w:cstheme="minorHAnsi"/>
          <w:sz w:val="22"/>
          <w:szCs w:val="22"/>
        </w:rPr>
        <w:t>,</w:t>
      </w:r>
      <w:r w:rsidR="001E19DC">
        <w:rPr>
          <w:rFonts w:asciiTheme="minorHAnsi" w:hAnsiTheme="minorHAnsi" w:cstheme="minorHAnsi"/>
          <w:sz w:val="22"/>
          <w:szCs w:val="22"/>
        </w:rPr>
        <w:t xml:space="preserve"> and </w:t>
      </w:r>
      <w:r w:rsidR="00F5528D">
        <w:rPr>
          <w:rFonts w:asciiTheme="minorHAnsi" w:hAnsiTheme="minorHAnsi" w:cstheme="minorHAnsi"/>
          <w:sz w:val="22"/>
          <w:szCs w:val="22"/>
        </w:rPr>
        <w:t>the UE impact is limited to the UE AS.</w:t>
      </w:r>
    </w:p>
    <w:p w14:paraId="7ABDA800" w14:textId="17433B38" w:rsidR="000E5484" w:rsidRPr="00822EC1" w:rsidRDefault="00A54124" w:rsidP="00041ABA">
      <w:pPr>
        <w:pStyle w:val="B1"/>
        <w:numPr>
          <w:ilvl w:val="0"/>
          <w:numId w:val="9"/>
        </w:numPr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127483">
        <w:rPr>
          <w:rFonts w:asciiTheme="minorHAnsi" w:hAnsiTheme="minorHAnsi" w:cstheme="minorHAnsi"/>
          <w:b/>
          <w:bCs/>
          <w:sz w:val="22"/>
          <w:szCs w:val="22"/>
          <w:u w:val="single"/>
        </w:rPr>
        <w:t>UE application layer</w:t>
      </w:r>
      <w:r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 is responsible </w:t>
      </w:r>
      <w:r w:rsidR="00945D2F">
        <w:rPr>
          <w:rFonts w:asciiTheme="minorHAnsi" w:hAnsiTheme="minorHAnsi" w:cstheme="minorHAnsi"/>
          <w:b/>
          <w:bCs/>
          <w:sz w:val="22"/>
          <w:szCs w:val="22"/>
        </w:rPr>
        <w:t>for</w:t>
      </w:r>
      <w:r w:rsidR="00945D2F"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 filter</w:t>
      </w:r>
      <w:r w:rsidR="00945D2F">
        <w:rPr>
          <w:rFonts w:asciiTheme="minorHAnsi" w:hAnsiTheme="minorHAnsi" w:cstheme="minorHAnsi"/>
          <w:b/>
          <w:bCs/>
          <w:sz w:val="22"/>
          <w:szCs w:val="22"/>
        </w:rPr>
        <w:t>ing the</w:t>
      </w:r>
      <w:r w:rsidR="00945D2F"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22EC1">
        <w:rPr>
          <w:rFonts w:asciiTheme="minorHAnsi" w:hAnsiTheme="minorHAnsi" w:cstheme="minorHAnsi"/>
          <w:b/>
          <w:bCs/>
          <w:sz w:val="22"/>
          <w:szCs w:val="22"/>
        </w:rPr>
        <w:t>QoE/RVQoE reports</w:t>
      </w:r>
      <w:r w:rsidR="000E5484"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BD3AC51" w14:textId="64D0E63F" w:rsidR="00A54124" w:rsidRDefault="00A54124" w:rsidP="00041ABA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EA325E">
        <w:rPr>
          <w:rFonts w:asciiTheme="minorHAnsi" w:hAnsiTheme="minorHAnsi" w:cstheme="minorHAnsi"/>
          <w:sz w:val="22"/>
          <w:szCs w:val="22"/>
        </w:rPr>
        <w:t xml:space="preserve">gNB </w:t>
      </w:r>
      <w:r>
        <w:rPr>
          <w:rFonts w:asciiTheme="minorHAnsi" w:hAnsiTheme="minorHAnsi" w:cstheme="minorHAnsi"/>
          <w:sz w:val="22"/>
          <w:szCs w:val="22"/>
        </w:rPr>
        <w:t>sends</w:t>
      </w:r>
      <w:r w:rsidRPr="00EA325E">
        <w:rPr>
          <w:rFonts w:asciiTheme="minorHAnsi" w:hAnsiTheme="minorHAnsi" w:cstheme="minorHAnsi"/>
          <w:sz w:val="22"/>
          <w:szCs w:val="22"/>
        </w:rPr>
        <w:t xml:space="preserve"> to the UE a “</w:t>
      </w:r>
      <w:r w:rsidR="008625F9">
        <w:rPr>
          <w:rFonts w:asciiTheme="minorHAnsi" w:hAnsiTheme="minorHAnsi" w:cstheme="minorHAnsi"/>
          <w:sz w:val="22"/>
          <w:szCs w:val="22"/>
        </w:rPr>
        <w:t>H</w:t>
      </w:r>
      <w:r w:rsidRPr="00EA325E">
        <w:rPr>
          <w:rFonts w:asciiTheme="minorHAnsi" w:hAnsiTheme="minorHAnsi" w:cstheme="minorHAnsi"/>
          <w:sz w:val="22"/>
          <w:szCs w:val="22"/>
        </w:rPr>
        <w:t>igh</w:t>
      </w:r>
      <w:r w:rsidR="00A45DD3">
        <w:rPr>
          <w:rFonts w:asciiTheme="minorHAnsi" w:hAnsiTheme="minorHAnsi" w:cstheme="minorHAnsi"/>
          <w:sz w:val="22"/>
          <w:szCs w:val="22"/>
        </w:rPr>
        <w:t xml:space="preserve"> UE</w:t>
      </w:r>
      <w:r w:rsidRPr="00EA325E">
        <w:rPr>
          <w:rFonts w:asciiTheme="minorHAnsi" w:hAnsiTheme="minorHAnsi" w:cstheme="minorHAnsi"/>
          <w:sz w:val="22"/>
          <w:szCs w:val="22"/>
        </w:rPr>
        <w:t xml:space="preserve"> </w:t>
      </w:r>
      <w:r w:rsidR="00B864B0">
        <w:rPr>
          <w:rFonts w:asciiTheme="minorHAnsi" w:hAnsiTheme="minorHAnsi" w:cstheme="minorHAnsi"/>
          <w:sz w:val="22"/>
          <w:szCs w:val="22"/>
        </w:rPr>
        <w:t>mobility</w:t>
      </w:r>
      <w:r w:rsidRPr="00EA325E">
        <w:rPr>
          <w:rFonts w:asciiTheme="minorHAnsi" w:hAnsiTheme="minorHAnsi" w:cstheme="minorHAnsi"/>
          <w:sz w:val="22"/>
          <w:szCs w:val="22"/>
        </w:rPr>
        <w:t xml:space="preserve">” </w:t>
      </w:r>
      <w:r w:rsidR="00401A69">
        <w:rPr>
          <w:rFonts w:asciiTheme="minorHAnsi" w:hAnsiTheme="minorHAnsi" w:cstheme="minorHAnsi"/>
          <w:sz w:val="22"/>
          <w:szCs w:val="22"/>
        </w:rPr>
        <w:t>filtering criterion</w:t>
      </w:r>
      <w:r w:rsidRPr="00EA325E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to instruct </w:t>
      </w:r>
      <w:r w:rsidRPr="00EA325E">
        <w:rPr>
          <w:rFonts w:asciiTheme="minorHAnsi" w:hAnsiTheme="minorHAnsi" w:cstheme="minorHAnsi"/>
          <w:sz w:val="22"/>
          <w:szCs w:val="22"/>
        </w:rPr>
        <w:t xml:space="preserve">the UE </w:t>
      </w:r>
      <w:r>
        <w:rPr>
          <w:rFonts w:asciiTheme="minorHAnsi" w:hAnsiTheme="minorHAnsi" w:cstheme="minorHAnsi"/>
          <w:sz w:val="22"/>
          <w:szCs w:val="22"/>
        </w:rPr>
        <w:t>to</w:t>
      </w:r>
      <w:r w:rsidRPr="00EA325E">
        <w:rPr>
          <w:rFonts w:asciiTheme="minorHAnsi" w:hAnsiTheme="minorHAnsi" w:cstheme="minorHAnsi"/>
          <w:sz w:val="22"/>
          <w:szCs w:val="22"/>
        </w:rPr>
        <w:t xml:space="preserve"> report only </w:t>
      </w:r>
      <w:r w:rsidR="007208AF">
        <w:rPr>
          <w:rFonts w:asciiTheme="minorHAnsi" w:hAnsiTheme="minorHAnsi" w:cstheme="minorHAnsi"/>
          <w:sz w:val="22"/>
          <w:szCs w:val="22"/>
        </w:rPr>
        <w:t xml:space="preserve">the </w:t>
      </w:r>
      <w:r w:rsidRPr="00EA325E">
        <w:rPr>
          <w:rFonts w:asciiTheme="minorHAnsi" w:hAnsiTheme="minorHAnsi" w:cstheme="minorHAnsi"/>
          <w:sz w:val="22"/>
          <w:szCs w:val="22"/>
        </w:rPr>
        <w:t>QoE/RVQoE measurement</w:t>
      </w:r>
      <w:r w:rsidR="007208AF">
        <w:rPr>
          <w:rFonts w:asciiTheme="minorHAnsi" w:hAnsiTheme="minorHAnsi" w:cstheme="minorHAnsi"/>
          <w:sz w:val="22"/>
          <w:szCs w:val="22"/>
        </w:rPr>
        <w:t xml:space="preserve"> result</w:t>
      </w:r>
      <w:r w:rsidRPr="00EA325E">
        <w:rPr>
          <w:rFonts w:asciiTheme="minorHAnsi" w:hAnsiTheme="minorHAnsi" w:cstheme="minorHAnsi"/>
          <w:sz w:val="22"/>
          <w:szCs w:val="22"/>
        </w:rPr>
        <w:t xml:space="preserve">s collected </w:t>
      </w:r>
      <w:r w:rsidR="000666F0">
        <w:rPr>
          <w:rFonts w:asciiTheme="minorHAnsi" w:hAnsiTheme="minorHAnsi" w:cstheme="minorHAnsi"/>
          <w:sz w:val="22"/>
          <w:szCs w:val="22"/>
        </w:rPr>
        <w:t>when this criterion is satisfied</w:t>
      </w:r>
      <w:r w:rsidRPr="00EA325E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Before the QoE/RVQoE are sent over the </w:t>
      </w:r>
      <w:r w:rsidR="00922A78">
        <w:rPr>
          <w:rFonts w:asciiTheme="minorHAnsi" w:hAnsiTheme="minorHAnsi" w:cstheme="minorHAnsi"/>
          <w:sz w:val="22"/>
          <w:szCs w:val="22"/>
        </w:rPr>
        <w:t>UE AS</w:t>
      </w:r>
      <w:r>
        <w:rPr>
          <w:rFonts w:asciiTheme="minorHAnsi" w:hAnsiTheme="minorHAnsi" w:cstheme="minorHAnsi"/>
          <w:sz w:val="22"/>
          <w:szCs w:val="22"/>
        </w:rPr>
        <w:t xml:space="preserve">, the </w:t>
      </w:r>
      <w:r w:rsidRPr="00D8194E">
        <w:rPr>
          <w:rFonts w:asciiTheme="minorHAnsi" w:hAnsiTheme="minorHAnsi" w:cstheme="minorHAnsi"/>
          <w:b/>
          <w:bCs/>
          <w:sz w:val="22"/>
          <w:szCs w:val="22"/>
        </w:rPr>
        <w:t xml:space="preserve">UE </w:t>
      </w:r>
      <w:r w:rsidR="00922A78" w:rsidRPr="00D8194E">
        <w:rPr>
          <w:rFonts w:asciiTheme="minorHAnsi" w:hAnsiTheme="minorHAnsi" w:cstheme="minorHAnsi"/>
          <w:b/>
          <w:bCs/>
          <w:sz w:val="22"/>
          <w:szCs w:val="22"/>
        </w:rPr>
        <w:t>application layer</w:t>
      </w:r>
      <w:r w:rsidRPr="00D8194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96F0D">
        <w:rPr>
          <w:rFonts w:asciiTheme="minorHAnsi" w:hAnsiTheme="minorHAnsi" w:cstheme="minorHAnsi"/>
          <w:b/>
          <w:bCs/>
          <w:sz w:val="22"/>
          <w:szCs w:val="22"/>
        </w:rPr>
        <w:t xml:space="preserve">evaluates </w:t>
      </w:r>
      <w:r w:rsidR="00496F0D">
        <w:rPr>
          <w:rFonts w:asciiTheme="minorHAnsi" w:hAnsiTheme="minorHAnsi" w:cstheme="minorHAnsi"/>
          <w:sz w:val="22"/>
          <w:szCs w:val="22"/>
        </w:rPr>
        <w:t xml:space="preserve">whether the UE </w:t>
      </w:r>
      <w:r w:rsidR="00796DD8">
        <w:rPr>
          <w:rFonts w:asciiTheme="minorHAnsi" w:hAnsiTheme="minorHAnsi" w:cstheme="minorHAnsi"/>
          <w:sz w:val="22"/>
          <w:szCs w:val="22"/>
        </w:rPr>
        <w:t xml:space="preserve">satisfies the </w:t>
      </w:r>
      <w:r>
        <w:rPr>
          <w:rFonts w:asciiTheme="minorHAnsi" w:hAnsiTheme="minorHAnsi" w:cstheme="minorHAnsi"/>
          <w:sz w:val="22"/>
          <w:szCs w:val="22"/>
        </w:rPr>
        <w:t>“</w:t>
      </w:r>
      <w:r w:rsidRPr="00EA325E">
        <w:rPr>
          <w:rFonts w:asciiTheme="minorHAnsi" w:hAnsiTheme="minorHAnsi" w:cstheme="minorHAnsi"/>
          <w:sz w:val="22"/>
          <w:szCs w:val="22"/>
        </w:rPr>
        <w:t xml:space="preserve">high </w:t>
      </w:r>
      <w:r>
        <w:rPr>
          <w:rFonts w:asciiTheme="minorHAnsi" w:hAnsiTheme="minorHAnsi" w:cstheme="minorHAnsi"/>
          <w:sz w:val="22"/>
          <w:szCs w:val="22"/>
        </w:rPr>
        <w:t xml:space="preserve">UE </w:t>
      </w:r>
      <w:r w:rsidR="00B864B0">
        <w:rPr>
          <w:rFonts w:asciiTheme="minorHAnsi" w:hAnsiTheme="minorHAnsi" w:cstheme="minorHAnsi"/>
          <w:sz w:val="22"/>
          <w:szCs w:val="22"/>
        </w:rPr>
        <w:t>mobility</w:t>
      </w:r>
      <w:r>
        <w:rPr>
          <w:rFonts w:asciiTheme="minorHAnsi" w:hAnsiTheme="minorHAnsi" w:cstheme="minorHAnsi"/>
          <w:sz w:val="22"/>
          <w:szCs w:val="22"/>
        </w:rPr>
        <w:t xml:space="preserve">” </w:t>
      </w:r>
      <w:r w:rsidR="00CD4172">
        <w:rPr>
          <w:rFonts w:asciiTheme="minorHAnsi" w:hAnsiTheme="minorHAnsi" w:cstheme="minorHAnsi"/>
          <w:sz w:val="22"/>
          <w:szCs w:val="22"/>
        </w:rPr>
        <w:t>condition</w:t>
      </w:r>
      <w:r>
        <w:rPr>
          <w:rFonts w:asciiTheme="minorHAnsi" w:hAnsiTheme="minorHAnsi" w:cstheme="minorHAnsi"/>
          <w:sz w:val="22"/>
          <w:szCs w:val="22"/>
        </w:rPr>
        <w:t xml:space="preserve">. In this case, the UE application layer </w:t>
      </w:r>
      <w:r w:rsidR="00922A78">
        <w:rPr>
          <w:rFonts w:asciiTheme="minorHAnsi" w:hAnsiTheme="minorHAnsi" w:cstheme="minorHAnsi"/>
          <w:sz w:val="22"/>
          <w:szCs w:val="22"/>
        </w:rPr>
        <w:t>needs to be</w:t>
      </w:r>
      <w:r>
        <w:rPr>
          <w:rFonts w:asciiTheme="minorHAnsi" w:hAnsiTheme="minorHAnsi" w:cstheme="minorHAnsi"/>
          <w:sz w:val="22"/>
          <w:szCs w:val="22"/>
        </w:rPr>
        <w:t xml:space="preserve"> aware of the “high UE </w:t>
      </w:r>
      <w:r w:rsidR="00B864B0">
        <w:rPr>
          <w:rFonts w:asciiTheme="minorHAnsi" w:hAnsiTheme="minorHAnsi" w:cstheme="minorHAnsi"/>
          <w:sz w:val="22"/>
          <w:szCs w:val="22"/>
        </w:rPr>
        <w:t>mobility</w:t>
      </w:r>
      <w:r>
        <w:rPr>
          <w:rFonts w:asciiTheme="minorHAnsi" w:hAnsiTheme="minorHAnsi" w:cstheme="minorHAnsi"/>
          <w:sz w:val="22"/>
          <w:szCs w:val="22"/>
        </w:rPr>
        <w:t>” parameter.</w:t>
      </w:r>
    </w:p>
    <w:p w14:paraId="1842EA20" w14:textId="7E923837" w:rsidR="000E5484" w:rsidRPr="00822EC1" w:rsidRDefault="0083123E" w:rsidP="00041ABA">
      <w:pPr>
        <w:pStyle w:val="B1"/>
        <w:numPr>
          <w:ilvl w:val="0"/>
          <w:numId w:val="9"/>
        </w:numPr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127483">
        <w:rPr>
          <w:rFonts w:asciiTheme="minorHAnsi" w:hAnsiTheme="minorHAnsi" w:cstheme="minorHAnsi"/>
          <w:b/>
          <w:bCs/>
          <w:sz w:val="22"/>
          <w:szCs w:val="22"/>
          <w:u w:val="single"/>
        </w:rPr>
        <w:t>gNB</w:t>
      </w:r>
      <w:r w:rsidR="00A859EB"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11896"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is responsible </w:t>
      </w:r>
      <w:r w:rsidR="00945D2F">
        <w:rPr>
          <w:rFonts w:asciiTheme="minorHAnsi" w:hAnsiTheme="minorHAnsi" w:cstheme="minorHAnsi"/>
          <w:b/>
          <w:bCs/>
          <w:sz w:val="22"/>
          <w:szCs w:val="22"/>
        </w:rPr>
        <w:t>for</w:t>
      </w:r>
      <w:r w:rsidR="00945D2F"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 filter</w:t>
      </w:r>
      <w:r w:rsidR="00945D2F">
        <w:rPr>
          <w:rFonts w:asciiTheme="minorHAnsi" w:hAnsiTheme="minorHAnsi" w:cstheme="minorHAnsi"/>
          <w:b/>
          <w:bCs/>
          <w:sz w:val="22"/>
          <w:szCs w:val="22"/>
        </w:rPr>
        <w:t>ing the</w:t>
      </w:r>
      <w:r w:rsidR="00945D2F"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11896" w:rsidRPr="00822EC1">
        <w:rPr>
          <w:rFonts w:asciiTheme="minorHAnsi" w:hAnsiTheme="minorHAnsi" w:cstheme="minorHAnsi"/>
          <w:b/>
          <w:bCs/>
          <w:sz w:val="22"/>
          <w:szCs w:val="22"/>
        </w:rPr>
        <w:t>QoE/RVQoE reports</w:t>
      </w:r>
      <w:r w:rsidR="00A25304"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E11896" w:rsidRPr="00822EC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262B218" w14:textId="3F0172DF" w:rsidR="003B2FE2" w:rsidRDefault="003B2FE2" w:rsidP="00041ABA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3B2FE2">
        <w:rPr>
          <w:rFonts w:asciiTheme="minorHAnsi" w:hAnsiTheme="minorHAnsi" w:cstheme="minorHAnsi"/>
          <w:sz w:val="22"/>
          <w:szCs w:val="22"/>
        </w:rPr>
        <w:t>The gNB receives a QoE configuration including the “</w:t>
      </w:r>
      <w:r w:rsidR="009423C0">
        <w:rPr>
          <w:rFonts w:asciiTheme="minorHAnsi" w:hAnsiTheme="minorHAnsi" w:cstheme="minorHAnsi"/>
          <w:sz w:val="22"/>
          <w:szCs w:val="22"/>
        </w:rPr>
        <w:t>H</w:t>
      </w:r>
      <w:r w:rsidR="009423C0" w:rsidRPr="00EA325E">
        <w:rPr>
          <w:rFonts w:asciiTheme="minorHAnsi" w:hAnsiTheme="minorHAnsi" w:cstheme="minorHAnsi"/>
          <w:sz w:val="22"/>
          <w:szCs w:val="22"/>
        </w:rPr>
        <w:t xml:space="preserve">igh </w:t>
      </w:r>
      <w:r w:rsidR="009423C0">
        <w:rPr>
          <w:rFonts w:asciiTheme="minorHAnsi" w:hAnsiTheme="minorHAnsi" w:cstheme="minorHAnsi"/>
          <w:sz w:val="22"/>
          <w:szCs w:val="22"/>
        </w:rPr>
        <w:t xml:space="preserve">UE </w:t>
      </w:r>
      <w:r w:rsidR="00B864B0">
        <w:rPr>
          <w:rFonts w:asciiTheme="minorHAnsi" w:hAnsiTheme="minorHAnsi" w:cstheme="minorHAnsi"/>
          <w:sz w:val="22"/>
          <w:szCs w:val="22"/>
        </w:rPr>
        <w:t>mobility</w:t>
      </w:r>
      <w:r w:rsidRPr="003B2FE2">
        <w:rPr>
          <w:rFonts w:asciiTheme="minorHAnsi" w:hAnsiTheme="minorHAnsi" w:cstheme="minorHAnsi"/>
          <w:sz w:val="22"/>
          <w:szCs w:val="22"/>
        </w:rPr>
        <w:t>” filter</w:t>
      </w:r>
      <w:r w:rsidR="009423C0">
        <w:rPr>
          <w:rFonts w:asciiTheme="minorHAnsi" w:hAnsiTheme="minorHAnsi" w:cstheme="minorHAnsi"/>
          <w:sz w:val="22"/>
          <w:szCs w:val="22"/>
        </w:rPr>
        <w:t>ing</w:t>
      </w:r>
      <w:r w:rsidRPr="003B2FE2">
        <w:rPr>
          <w:rFonts w:asciiTheme="minorHAnsi" w:hAnsiTheme="minorHAnsi" w:cstheme="minorHAnsi"/>
          <w:sz w:val="22"/>
          <w:szCs w:val="22"/>
        </w:rPr>
        <w:t xml:space="preserve"> parameter. When a UE is configured for </w:t>
      </w:r>
      <w:r w:rsidR="00A3363F">
        <w:rPr>
          <w:rFonts w:asciiTheme="minorHAnsi" w:hAnsiTheme="minorHAnsi" w:cstheme="minorHAnsi"/>
          <w:sz w:val="22"/>
          <w:szCs w:val="22"/>
        </w:rPr>
        <w:t>QoE/RVQoE measurements</w:t>
      </w:r>
      <w:r w:rsidRPr="003B2FE2">
        <w:rPr>
          <w:rFonts w:asciiTheme="minorHAnsi" w:hAnsiTheme="minorHAnsi" w:cstheme="minorHAnsi"/>
          <w:sz w:val="22"/>
          <w:szCs w:val="22"/>
        </w:rPr>
        <w:t xml:space="preserve">, the gNB </w:t>
      </w:r>
      <w:r w:rsidR="00A3363F">
        <w:rPr>
          <w:rFonts w:asciiTheme="minorHAnsi" w:hAnsiTheme="minorHAnsi" w:cstheme="minorHAnsi"/>
          <w:sz w:val="22"/>
          <w:szCs w:val="22"/>
        </w:rPr>
        <w:t xml:space="preserve">instructs </w:t>
      </w:r>
      <w:r w:rsidRPr="003B2FE2">
        <w:rPr>
          <w:rFonts w:asciiTheme="minorHAnsi" w:hAnsiTheme="minorHAnsi" w:cstheme="minorHAnsi"/>
          <w:sz w:val="22"/>
          <w:szCs w:val="22"/>
        </w:rPr>
        <w:t>the UE to report</w:t>
      </w:r>
      <w:r w:rsidR="00F46FAE">
        <w:rPr>
          <w:rFonts w:asciiTheme="minorHAnsi" w:hAnsiTheme="minorHAnsi" w:cstheme="minorHAnsi"/>
          <w:sz w:val="22"/>
          <w:szCs w:val="22"/>
        </w:rPr>
        <w:t>, together with QoE/RVQoE reports</w:t>
      </w:r>
      <w:r w:rsidR="00657046">
        <w:rPr>
          <w:rFonts w:asciiTheme="minorHAnsi" w:hAnsiTheme="minorHAnsi" w:cstheme="minorHAnsi"/>
          <w:sz w:val="22"/>
          <w:szCs w:val="22"/>
        </w:rPr>
        <w:t xml:space="preserve">, its </w:t>
      </w:r>
      <w:r w:rsidR="00C758D7">
        <w:rPr>
          <w:rFonts w:asciiTheme="minorHAnsi" w:hAnsiTheme="minorHAnsi" w:cstheme="minorHAnsi"/>
          <w:sz w:val="22"/>
          <w:szCs w:val="22"/>
        </w:rPr>
        <w:t>“</w:t>
      </w:r>
      <w:r w:rsidR="00EC3C5C">
        <w:rPr>
          <w:rFonts w:asciiTheme="minorHAnsi" w:hAnsiTheme="minorHAnsi" w:cstheme="minorHAnsi"/>
          <w:sz w:val="22"/>
          <w:szCs w:val="22"/>
        </w:rPr>
        <w:t>mobilit</w:t>
      </w:r>
      <w:r w:rsidR="000A0C02">
        <w:rPr>
          <w:rFonts w:asciiTheme="minorHAnsi" w:hAnsiTheme="minorHAnsi" w:cstheme="minorHAnsi"/>
          <w:sz w:val="22"/>
          <w:szCs w:val="22"/>
        </w:rPr>
        <w:t>y</w:t>
      </w:r>
      <w:r w:rsidR="00C758D7">
        <w:rPr>
          <w:rFonts w:asciiTheme="minorHAnsi" w:hAnsiTheme="minorHAnsi" w:cstheme="minorHAnsi"/>
          <w:sz w:val="22"/>
          <w:szCs w:val="22"/>
        </w:rPr>
        <w:t xml:space="preserve">” information (i.e., either the </w:t>
      </w:r>
      <w:r w:rsidR="00657046">
        <w:rPr>
          <w:rFonts w:asciiTheme="minorHAnsi" w:hAnsiTheme="minorHAnsi" w:cstheme="minorHAnsi"/>
          <w:sz w:val="22"/>
          <w:szCs w:val="22"/>
        </w:rPr>
        <w:t>velocity or mobility state</w:t>
      </w:r>
      <w:r w:rsidR="00C758D7">
        <w:rPr>
          <w:rFonts w:asciiTheme="minorHAnsi" w:hAnsiTheme="minorHAnsi" w:cstheme="minorHAnsi"/>
          <w:sz w:val="22"/>
          <w:szCs w:val="22"/>
        </w:rPr>
        <w:t>,</w:t>
      </w:r>
      <w:r w:rsidR="00657046">
        <w:rPr>
          <w:rFonts w:asciiTheme="minorHAnsi" w:hAnsiTheme="minorHAnsi" w:cstheme="minorHAnsi"/>
          <w:sz w:val="22"/>
          <w:szCs w:val="22"/>
        </w:rPr>
        <w:t xml:space="preserve"> pending RAN3 discussion)</w:t>
      </w:r>
      <w:r w:rsidRPr="003B2FE2">
        <w:rPr>
          <w:rFonts w:asciiTheme="minorHAnsi" w:hAnsiTheme="minorHAnsi" w:cstheme="minorHAnsi"/>
          <w:sz w:val="22"/>
          <w:szCs w:val="22"/>
        </w:rPr>
        <w:t xml:space="preserve">. When the gNB receives the QoE/RVQoE reports, it checks </w:t>
      </w:r>
      <w:r w:rsidR="00ED56F4">
        <w:rPr>
          <w:rFonts w:asciiTheme="minorHAnsi" w:hAnsiTheme="minorHAnsi" w:cstheme="minorHAnsi"/>
          <w:sz w:val="22"/>
          <w:szCs w:val="22"/>
        </w:rPr>
        <w:t>whether the UE currently satisfies the filtering condition,</w:t>
      </w:r>
      <w:r w:rsidRPr="003B2FE2">
        <w:rPr>
          <w:rFonts w:asciiTheme="minorHAnsi" w:hAnsiTheme="minorHAnsi" w:cstheme="minorHAnsi"/>
          <w:sz w:val="22"/>
          <w:szCs w:val="22"/>
        </w:rPr>
        <w:t xml:space="preserve"> and, if the condition is satisfied, the RVQoE reports are processed by the RAN, and legacy QoE reports are sent to the MCE. Otherwise, they can be discarded.</w:t>
      </w:r>
      <w:r w:rsidR="00D16433">
        <w:rPr>
          <w:rFonts w:asciiTheme="minorHAnsi" w:hAnsiTheme="minorHAnsi" w:cstheme="minorHAnsi"/>
          <w:sz w:val="22"/>
          <w:szCs w:val="22"/>
        </w:rPr>
        <w:t xml:space="preserve"> In this case, either</w:t>
      </w:r>
      <w:r w:rsidR="00B76F87">
        <w:rPr>
          <w:rFonts w:asciiTheme="minorHAnsi" w:hAnsiTheme="minorHAnsi" w:cstheme="minorHAnsi"/>
          <w:sz w:val="22"/>
          <w:szCs w:val="22"/>
        </w:rPr>
        <w:t>:</w:t>
      </w:r>
    </w:p>
    <w:p w14:paraId="62012108" w14:textId="10836ECA" w:rsidR="00072F7D" w:rsidRDefault="00072F7D" w:rsidP="00041ABA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7208AF">
        <w:rPr>
          <w:rFonts w:asciiTheme="minorHAnsi" w:hAnsiTheme="minorHAnsi" w:cstheme="minorHAnsi"/>
          <w:b/>
          <w:bCs/>
          <w:sz w:val="22"/>
          <w:szCs w:val="22"/>
        </w:rPr>
        <w:t>c.1)</w:t>
      </w:r>
      <w:r>
        <w:rPr>
          <w:rFonts w:asciiTheme="minorHAnsi" w:hAnsiTheme="minorHAnsi" w:cstheme="minorHAnsi"/>
          <w:sz w:val="22"/>
          <w:szCs w:val="22"/>
        </w:rPr>
        <w:t xml:space="preserve"> the UE AS reports the “UE mobility” </w:t>
      </w:r>
      <w:r w:rsidR="0044156E">
        <w:rPr>
          <w:rFonts w:asciiTheme="minorHAnsi" w:hAnsiTheme="minorHAnsi" w:cstheme="minorHAnsi"/>
          <w:sz w:val="22"/>
          <w:szCs w:val="22"/>
        </w:rPr>
        <w:t>information</w:t>
      </w:r>
      <w:r w:rsidR="00D16433">
        <w:rPr>
          <w:rFonts w:asciiTheme="minorHAnsi" w:hAnsiTheme="minorHAnsi" w:cstheme="minorHAnsi"/>
          <w:sz w:val="22"/>
          <w:szCs w:val="22"/>
        </w:rPr>
        <w:t>, OR</w:t>
      </w:r>
    </w:p>
    <w:p w14:paraId="40C580C6" w14:textId="1FE959CF" w:rsidR="00072F7D" w:rsidRDefault="00072F7D" w:rsidP="00041ABA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7208AF">
        <w:rPr>
          <w:rFonts w:asciiTheme="minorHAnsi" w:hAnsiTheme="minorHAnsi" w:cstheme="minorHAnsi"/>
          <w:b/>
          <w:bCs/>
          <w:sz w:val="22"/>
          <w:szCs w:val="22"/>
        </w:rPr>
        <w:t>c.2)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6135E">
        <w:rPr>
          <w:rFonts w:asciiTheme="minorHAnsi" w:hAnsiTheme="minorHAnsi" w:cstheme="minorHAnsi"/>
          <w:sz w:val="22"/>
          <w:szCs w:val="22"/>
        </w:rPr>
        <w:t xml:space="preserve">the UE application layer reports the “UE mobility” </w:t>
      </w:r>
      <w:r w:rsidR="0044156E">
        <w:rPr>
          <w:rFonts w:asciiTheme="minorHAnsi" w:hAnsiTheme="minorHAnsi" w:cstheme="minorHAnsi"/>
          <w:sz w:val="22"/>
          <w:szCs w:val="22"/>
        </w:rPr>
        <w:t>information</w:t>
      </w:r>
      <w:r w:rsidR="00B76F87">
        <w:rPr>
          <w:rFonts w:asciiTheme="minorHAnsi" w:hAnsiTheme="minorHAnsi" w:cstheme="minorHAnsi"/>
          <w:sz w:val="22"/>
          <w:szCs w:val="22"/>
        </w:rPr>
        <w:t>.</w:t>
      </w:r>
    </w:p>
    <w:p w14:paraId="7C08C317" w14:textId="52C76E7D" w:rsidR="004A093C" w:rsidRDefault="004A093C" w:rsidP="00041AB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all the above options, the “</w:t>
      </w:r>
      <w:r w:rsidR="008625F9">
        <w:rPr>
          <w:rFonts w:asciiTheme="minorHAnsi" w:hAnsiTheme="minorHAnsi" w:cstheme="minorHAnsi"/>
          <w:sz w:val="22"/>
          <w:szCs w:val="22"/>
        </w:rPr>
        <w:t>H</w:t>
      </w:r>
      <w:r>
        <w:rPr>
          <w:rFonts w:asciiTheme="minorHAnsi" w:hAnsiTheme="minorHAnsi" w:cstheme="minorHAnsi"/>
          <w:sz w:val="22"/>
          <w:szCs w:val="22"/>
        </w:rPr>
        <w:t xml:space="preserve">igh UE </w:t>
      </w:r>
      <w:r w:rsidR="00B864B0">
        <w:rPr>
          <w:rFonts w:asciiTheme="minorHAnsi" w:hAnsiTheme="minorHAnsi" w:cstheme="minorHAnsi"/>
          <w:sz w:val="22"/>
          <w:szCs w:val="22"/>
        </w:rPr>
        <w:t>mobility</w:t>
      </w:r>
      <w:r>
        <w:rPr>
          <w:rFonts w:asciiTheme="minorHAnsi" w:hAnsiTheme="minorHAnsi" w:cstheme="minorHAnsi"/>
          <w:sz w:val="22"/>
          <w:szCs w:val="22"/>
        </w:rPr>
        <w:t xml:space="preserve">” </w:t>
      </w:r>
      <w:r w:rsidR="007208AF">
        <w:rPr>
          <w:rFonts w:asciiTheme="minorHAnsi" w:hAnsiTheme="minorHAnsi" w:cstheme="minorHAnsi"/>
          <w:sz w:val="22"/>
          <w:szCs w:val="22"/>
        </w:rPr>
        <w:t>filtering condition</w:t>
      </w:r>
      <w:r>
        <w:rPr>
          <w:rFonts w:asciiTheme="minorHAnsi" w:hAnsiTheme="minorHAnsi" w:cstheme="minorHAnsi"/>
          <w:sz w:val="22"/>
          <w:szCs w:val="22"/>
        </w:rPr>
        <w:t xml:space="preserve"> can be sent </w:t>
      </w:r>
      <w:r w:rsidR="00B10430">
        <w:rPr>
          <w:rFonts w:asciiTheme="minorHAnsi" w:hAnsiTheme="minorHAnsi" w:cstheme="minorHAnsi"/>
          <w:sz w:val="22"/>
          <w:szCs w:val="22"/>
        </w:rPr>
        <w:t>from the OAM to the gNB as part of the QoE configuration (</w:t>
      </w:r>
      <w:r w:rsidR="005B714C">
        <w:rPr>
          <w:rFonts w:asciiTheme="minorHAnsi" w:hAnsiTheme="minorHAnsi" w:cstheme="minorHAnsi"/>
          <w:sz w:val="22"/>
          <w:szCs w:val="22"/>
        </w:rPr>
        <w:t xml:space="preserve">in case of s-based QoE, in as part of NGAP and XnAP </w:t>
      </w:r>
      <w:r w:rsidR="005B714C" w:rsidRPr="005B714C">
        <w:rPr>
          <w:rFonts w:asciiTheme="minorHAnsi" w:hAnsiTheme="minorHAnsi" w:cstheme="minorHAnsi"/>
          <w:i/>
          <w:iCs/>
          <w:sz w:val="22"/>
          <w:szCs w:val="22"/>
        </w:rPr>
        <w:t>UE Application Layer Measurement Configuration Information</w:t>
      </w:r>
      <w:r w:rsidR="005B714C">
        <w:rPr>
          <w:rFonts w:asciiTheme="minorHAnsi" w:hAnsiTheme="minorHAnsi" w:cstheme="minorHAnsi"/>
          <w:sz w:val="22"/>
          <w:szCs w:val="22"/>
        </w:rPr>
        <w:t xml:space="preserve"> IE).</w:t>
      </w:r>
      <w:r w:rsidR="00A40007">
        <w:rPr>
          <w:rFonts w:asciiTheme="minorHAnsi" w:hAnsiTheme="minorHAnsi" w:cstheme="minorHAnsi"/>
          <w:sz w:val="22"/>
          <w:szCs w:val="22"/>
        </w:rPr>
        <w:t xml:space="preserve"> </w:t>
      </w:r>
      <w:r w:rsidR="001716A8">
        <w:rPr>
          <w:rFonts w:asciiTheme="minorHAnsi" w:hAnsiTheme="minorHAnsi" w:cstheme="minorHAnsi"/>
          <w:sz w:val="22"/>
          <w:szCs w:val="22"/>
        </w:rPr>
        <w:t>The</w:t>
      </w:r>
      <w:r w:rsidR="0029267B">
        <w:rPr>
          <w:rFonts w:asciiTheme="minorHAnsi" w:hAnsiTheme="minorHAnsi" w:cstheme="minorHAnsi"/>
          <w:sz w:val="22"/>
          <w:szCs w:val="22"/>
        </w:rPr>
        <w:t xml:space="preserve"> encod</w:t>
      </w:r>
      <w:r w:rsidR="001716A8">
        <w:rPr>
          <w:rFonts w:asciiTheme="minorHAnsi" w:hAnsiTheme="minorHAnsi" w:cstheme="minorHAnsi"/>
          <w:sz w:val="22"/>
          <w:szCs w:val="22"/>
        </w:rPr>
        <w:t>ing of this IE</w:t>
      </w:r>
      <w:r w:rsidR="0029267B">
        <w:rPr>
          <w:rFonts w:asciiTheme="minorHAnsi" w:hAnsiTheme="minorHAnsi" w:cstheme="minorHAnsi"/>
          <w:sz w:val="22"/>
          <w:szCs w:val="22"/>
        </w:rPr>
        <w:t xml:space="preserve"> can be further discussed.</w:t>
      </w:r>
    </w:p>
    <w:p w14:paraId="06360046" w14:textId="6CF3FA4F" w:rsidR="007B1E2F" w:rsidRPr="005B209D" w:rsidRDefault="005B714C" w:rsidP="00041AB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15980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7B1E2F" w:rsidRPr="005B209D">
        <w:rPr>
          <w:rFonts w:asciiTheme="minorHAnsi" w:hAnsiTheme="minorHAnsi" w:cstheme="minorHAnsi"/>
          <w:b/>
          <w:bCs/>
          <w:sz w:val="22"/>
          <w:szCs w:val="22"/>
        </w:rPr>
        <w:t>To support QoE/RVQoE measurements for high</w:t>
      </w:r>
      <w:r w:rsidR="007B1E2F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7B1E2F" w:rsidRPr="005B209D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="007B1E2F">
        <w:rPr>
          <w:rFonts w:asciiTheme="minorHAnsi" w:hAnsiTheme="minorHAnsi" w:cstheme="minorHAnsi"/>
          <w:b/>
          <w:bCs/>
          <w:sz w:val="22"/>
          <w:szCs w:val="22"/>
        </w:rPr>
        <w:t xml:space="preserve"> UEs</w:t>
      </w:r>
      <w:r w:rsidR="007B1E2F" w:rsidRPr="005B209D">
        <w:rPr>
          <w:rFonts w:asciiTheme="minorHAnsi" w:hAnsiTheme="minorHAnsi" w:cstheme="minorHAnsi"/>
          <w:b/>
          <w:bCs/>
          <w:sz w:val="22"/>
          <w:szCs w:val="22"/>
        </w:rPr>
        <w:t>, add a “</w:t>
      </w:r>
      <w:r w:rsidR="007B1E2F" w:rsidRPr="00B864B0">
        <w:rPr>
          <w:rFonts w:asciiTheme="minorHAnsi" w:hAnsiTheme="minorHAnsi" w:cstheme="minorHAnsi"/>
          <w:b/>
          <w:bCs/>
          <w:sz w:val="22"/>
          <w:szCs w:val="22"/>
        </w:rPr>
        <w:t xml:space="preserve">High UE </w:t>
      </w:r>
      <w:r w:rsidR="00B864B0" w:rsidRPr="00B864B0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="007B1E2F" w:rsidRPr="00B864B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7B1E2F"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B1E2F">
        <w:rPr>
          <w:rFonts w:asciiTheme="minorHAnsi" w:hAnsiTheme="minorHAnsi" w:cstheme="minorHAnsi"/>
          <w:b/>
          <w:bCs/>
          <w:sz w:val="22"/>
          <w:szCs w:val="22"/>
        </w:rPr>
        <w:t xml:space="preserve">filtering </w:t>
      </w:r>
      <w:r w:rsidR="007B1E2F"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parameter to the NGAP and XnAP </w:t>
      </w:r>
      <w:r w:rsidR="007B1E2F" w:rsidRPr="005B209D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="007B1E2F"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="007B1E2F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2255AA">
        <w:rPr>
          <w:rFonts w:asciiTheme="minorHAnsi" w:hAnsiTheme="minorHAnsi" w:cstheme="minorHAnsi"/>
          <w:b/>
          <w:bCs/>
          <w:sz w:val="22"/>
          <w:szCs w:val="22"/>
        </w:rPr>
        <w:t>, as a separate IE</w:t>
      </w:r>
      <w:r w:rsidR="007B1E2F"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4B17081" w14:textId="77777777" w:rsidR="007B1E2F" w:rsidRPr="005B209D" w:rsidRDefault="007B1E2F" w:rsidP="00041AB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E3BC743" w14:textId="06DC0821" w:rsidR="00427730" w:rsidRDefault="00427730" w:rsidP="00964873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In the table below we </w:t>
      </w:r>
      <w:r w:rsidR="00E36844">
        <w:rPr>
          <w:rFonts w:asciiTheme="minorHAnsi" w:hAnsiTheme="minorHAnsi" w:cstheme="minorHAnsi"/>
          <w:sz w:val="22"/>
          <w:szCs w:val="22"/>
        </w:rPr>
        <w:t>compare</w:t>
      </w:r>
      <w:r w:rsidR="00AC057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980818">
        <w:rPr>
          <w:rFonts w:asciiTheme="minorHAnsi" w:hAnsiTheme="minorHAnsi" w:cstheme="minorHAnsi"/>
          <w:sz w:val="22"/>
          <w:szCs w:val="22"/>
        </w:rPr>
        <w:t>options listed above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850"/>
        <w:gridCol w:w="3473"/>
        <w:gridCol w:w="1799"/>
        <w:gridCol w:w="3233"/>
      </w:tblGrid>
      <w:tr w:rsidR="00124422" w14:paraId="702F28F5" w14:textId="64CADC99" w:rsidTr="00EB4EB6">
        <w:tc>
          <w:tcPr>
            <w:tcW w:w="850" w:type="dxa"/>
          </w:tcPr>
          <w:p w14:paraId="0B84FEBD" w14:textId="15357C31" w:rsidR="00124422" w:rsidRPr="00027CD7" w:rsidRDefault="00EB4EB6" w:rsidP="00EB4EB6">
            <w:pPr>
              <w:pStyle w:val="B1"/>
              <w:spacing w:before="120"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4E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 w:rsidR="00124422"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ption</w:t>
            </w:r>
          </w:p>
        </w:tc>
        <w:tc>
          <w:tcPr>
            <w:tcW w:w="3473" w:type="dxa"/>
          </w:tcPr>
          <w:p w14:paraId="082D60F8" w14:textId="60D19301" w:rsidR="00124422" w:rsidRPr="00027CD7" w:rsidRDefault="00981754" w:rsidP="00EB4EB6">
            <w:pPr>
              <w:pStyle w:val="B1"/>
              <w:spacing w:before="120"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UE-</w:t>
            </w:r>
            <w:r w:rsidR="00AC0575"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related aspects</w:t>
            </w:r>
          </w:p>
        </w:tc>
        <w:tc>
          <w:tcPr>
            <w:tcW w:w="1799" w:type="dxa"/>
          </w:tcPr>
          <w:p w14:paraId="4FEDC86F" w14:textId="030D8901" w:rsidR="00124422" w:rsidRPr="00027CD7" w:rsidRDefault="00981754" w:rsidP="00EB4EB6">
            <w:pPr>
              <w:pStyle w:val="B1"/>
              <w:spacing w:before="120"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gNB-</w:t>
            </w:r>
            <w:r w:rsidR="00AC0575"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related</w:t>
            </w:r>
            <w:r w:rsidR="008812A0"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C0575"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aspects</w:t>
            </w:r>
          </w:p>
        </w:tc>
        <w:tc>
          <w:tcPr>
            <w:tcW w:w="3233" w:type="dxa"/>
          </w:tcPr>
          <w:p w14:paraId="557DB644" w14:textId="6FD6A6AB" w:rsidR="00124422" w:rsidRPr="00027CD7" w:rsidRDefault="008812A0" w:rsidP="00EB4EB6">
            <w:pPr>
              <w:pStyle w:val="B1"/>
              <w:spacing w:before="120"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Uu</w:t>
            </w:r>
            <w:proofErr w:type="spellEnd"/>
            <w:r w:rsidR="009817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AC0575"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related aspects</w:t>
            </w:r>
          </w:p>
        </w:tc>
      </w:tr>
      <w:tr w:rsidR="00124422" w14:paraId="3D606662" w14:textId="2526046B" w:rsidTr="00EB4EB6">
        <w:tc>
          <w:tcPr>
            <w:tcW w:w="850" w:type="dxa"/>
          </w:tcPr>
          <w:p w14:paraId="5C4328A7" w14:textId="74D2833B" w:rsidR="00124422" w:rsidRPr="00027CD7" w:rsidRDefault="00124422" w:rsidP="00964873">
            <w:pPr>
              <w:pStyle w:val="B1"/>
              <w:spacing w:before="120" w:after="0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="00F671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473" w:type="dxa"/>
          </w:tcPr>
          <w:p w14:paraId="414653FD" w14:textId="7BE1B306" w:rsidR="00AC0575" w:rsidRDefault="006416A4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UE AS is impacted.</w:t>
            </w:r>
          </w:p>
          <w:p w14:paraId="634A7B58" w14:textId="77777777" w:rsidR="008F390C" w:rsidRDefault="00AC0575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UE application layer is not impacted. </w:t>
            </w:r>
          </w:p>
          <w:p w14:paraId="2AB04184" w14:textId="129117CB" w:rsidR="00124422" w:rsidRDefault="00AC0575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AT commands is not impacted. </w:t>
            </w:r>
          </w:p>
          <w:p w14:paraId="177B6D01" w14:textId="2563A7E6" w:rsidR="005E2186" w:rsidRPr="0097090A" w:rsidRDefault="005E2186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824649">
              <w:rPr>
                <w:rFonts w:asciiTheme="minorHAnsi" w:hAnsiTheme="minorHAnsi" w:cstheme="minorHAnsi"/>
                <w:sz w:val="22"/>
                <w:szCs w:val="22"/>
              </w:rPr>
              <w:t>are propagated from application layer to UE 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14:paraId="75118D23" w14:textId="5139F05F" w:rsidR="00124422" w:rsidRDefault="004D0937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gNB</w:t>
            </w:r>
            <w:r w:rsidR="00124422">
              <w:rPr>
                <w:rFonts w:asciiTheme="minorHAnsi" w:hAnsiTheme="minorHAnsi" w:cstheme="minorHAnsi"/>
                <w:sz w:val="22"/>
                <w:szCs w:val="22"/>
              </w:rPr>
              <w:t xml:space="preserve"> does not filter QoE/RVQoE reports. </w:t>
            </w:r>
          </w:p>
        </w:tc>
        <w:tc>
          <w:tcPr>
            <w:tcW w:w="3233" w:type="dxa"/>
          </w:tcPr>
          <w:p w14:paraId="4FE7E96F" w14:textId="60CBDF44" w:rsidR="00E715EF" w:rsidRDefault="0097461D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UE mobility” </w:t>
            </w:r>
            <w:r w:rsidR="00536EAB">
              <w:rPr>
                <w:rFonts w:asciiTheme="minorHAnsi" w:hAnsiTheme="minorHAnsi" w:cstheme="minorHAnsi"/>
                <w:sz w:val="22"/>
                <w:szCs w:val="22"/>
              </w:rPr>
              <w:t>filtering condition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sent </w:t>
            </w:r>
            <w:r w:rsidR="00E715EF">
              <w:rPr>
                <w:rFonts w:asciiTheme="minorHAnsi" w:hAnsiTheme="minorHAnsi" w:cstheme="minorHAnsi"/>
                <w:sz w:val="22"/>
                <w:szCs w:val="22"/>
              </w:rPr>
              <w:t>to UE.</w:t>
            </w:r>
          </w:p>
          <w:p w14:paraId="2472A970" w14:textId="57CFFA8D" w:rsidR="008812A0" w:rsidRDefault="008812A0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536EAB">
              <w:rPr>
                <w:rFonts w:asciiTheme="minorHAnsi" w:hAnsiTheme="minorHAnsi" w:cstheme="minorHAnsi"/>
                <w:sz w:val="22"/>
                <w:szCs w:val="22"/>
              </w:rPr>
              <w:t>condition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7459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not sent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over the air interface.</w:t>
            </w:r>
          </w:p>
          <w:p w14:paraId="3E8435E4" w14:textId="77777777" w:rsidR="00124422" w:rsidRDefault="00124422" w:rsidP="00964873">
            <w:pPr>
              <w:pStyle w:val="B1"/>
              <w:spacing w:before="120" w:after="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4422" w14:paraId="7B7D3669" w14:textId="4DF1E46B" w:rsidTr="00EB4EB6">
        <w:tc>
          <w:tcPr>
            <w:tcW w:w="850" w:type="dxa"/>
          </w:tcPr>
          <w:p w14:paraId="3644A262" w14:textId="4B017262" w:rsidR="00124422" w:rsidRPr="00027CD7" w:rsidRDefault="00124422" w:rsidP="00964873">
            <w:pPr>
              <w:pStyle w:val="B1"/>
              <w:spacing w:before="120" w:after="0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  <w:r w:rsidR="00F671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473" w:type="dxa"/>
          </w:tcPr>
          <w:p w14:paraId="711EA08E" w14:textId="77777777" w:rsidR="006416A4" w:rsidRDefault="006416A4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UE AS is impacted.</w:t>
            </w:r>
          </w:p>
          <w:p w14:paraId="4C649BF2" w14:textId="77777777" w:rsidR="0097623E" w:rsidRDefault="008812A0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UE application layer is impacted.</w:t>
            </w:r>
          </w:p>
          <w:p w14:paraId="6E0B5F5D" w14:textId="7A87F23A" w:rsidR="006416A4" w:rsidRDefault="008812A0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AT commands</w:t>
            </w:r>
            <w:r w:rsidR="00AC0575">
              <w:rPr>
                <w:rFonts w:asciiTheme="minorHAnsi" w:hAnsiTheme="minorHAnsi" w:cstheme="minorHAnsi"/>
                <w:sz w:val="22"/>
                <w:szCs w:val="22"/>
              </w:rPr>
              <w:t xml:space="preserve"> are impacted.</w:t>
            </w:r>
          </w:p>
          <w:p w14:paraId="021648D8" w14:textId="12D4AEFE" w:rsidR="008812A0" w:rsidRPr="0097090A" w:rsidRDefault="006416A4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97090A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r w:rsidRPr="0082464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not propagated from application layer to UE 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14:paraId="646300C1" w14:textId="6613B02C" w:rsidR="00124422" w:rsidRDefault="004D0937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gNB</w:t>
            </w:r>
            <w:r w:rsidR="00124422">
              <w:rPr>
                <w:rFonts w:asciiTheme="minorHAnsi" w:hAnsiTheme="minorHAnsi" w:cstheme="minorHAnsi"/>
                <w:sz w:val="22"/>
                <w:szCs w:val="22"/>
              </w:rPr>
              <w:t xml:space="preserve"> does not filter QoE/RVQoE reports. </w:t>
            </w:r>
          </w:p>
          <w:p w14:paraId="2BF545A3" w14:textId="6E094DED" w:rsidR="00124422" w:rsidRDefault="00124422" w:rsidP="00964873">
            <w:pPr>
              <w:pStyle w:val="B1"/>
              <w:spacing w:before="120" w:after="0"/>
              <w:ind w:left="219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3" w:type="dxa"/>
          </w:tcPr>
          <w:p w14:paraId="4E920F15" w14:textId="77777777" w:rsidR="00536EAB" w:rsidRDefault="00536EAB" w:rsidP="00536EAB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UE mobility” filtering condition sent to UE.</w:t>
            </w:r>
          </w:p>
          <w:p w14:paraId="69F0B5C4" w14:textId="6E5F9054" w:rsidR="008812A0" w:rsidRDefault="008812A0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>
              <w:rPr>
                <w:rFonts w:asciiTheme="minorHAnsi" w:hAnsiTheme="minorHAnsi" w:cstheme="minorHAnsi"/>
                <w:sz w:val="22"/>
                <w:szCs w:val="22"/>
              </w:rPr>
              <w:t>condition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7459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not sent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over the air interface.</w:t>
            </w:r>
          </w:p>
          <w:p w14:paraId="53D4B789" w14:textId="77777777" w:rsidR="00124422" w:rsidRDefault="00124422" w:rsidP="00964873">
            <w:pPr>
              <w:pStyle w:val="B1"/>
              <w:spacing w:before="120" w:after="0"/>
              <w:ind w:left="219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4422" w14:paraId="0D4145B3" w14:textId="6C5C6F62" w:rsidTr="00EB4EB6">
        <w:tc>
          <w:tcPr>
            <w:tcW w:w="850" w:type="dxa"/>
          </w:tcPr>
          <w:p w14:paraId="0D9D53D5" w14:textId="118DEE80" w:rsidR="00124422" w:rsidRPr="00027CD7" w:rsidRDefault="00124422" w:rsidP="00964873">
            <w:pPr>
              <w:pStyle w:val="B1"/>
              <w:spacing w:before="120" w:after="0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c.1</w:t>
            </w:r>
            <w:r w:rsidR="00F671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473" w:type="dxa"/>
          </w:tcPr>
          <w:p w14:paraId="7A359F83" w14:textId="77777777" w:rsidR="006416A4" w:rsidRDefault="006416A4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UE AS is impacted.</w:t>
            </w:r>
          </w:p>
          <w:p w14:paraId="415D18DA" w14:textId="77777777" w:rsidR="0097623E" w:rsidRDefault="00124422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UE application layer</w:t>
            </w:r>
            <w:r w:rsidR="00AC0575">
              <w:rPr>
                <w:rFonts w:asciiTheme="minorHAnsi" w:hAnsiTheme="minorHAnsi" w:cstheme="minorHAnsi"/>
                <w:sz w:val="22"/>
                <w:szCs w:val="22"/>
              </w:rPr>
              <w:t xml:space="preserve"> is not impacted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423269D" w14:textId="7A2A690C" w:rsidR="00CD3593" w:rsidRDefault="00124422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AT commands</w:t>
            </w:r>
            <w:r w:rsidR="00AC05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7623E">
              <w:rPr>
                <w:rFonts w:asciiTheme="minorHAnsi" w:hAnsiTheme="minorHAnsi" w:cstheme="minorHAnsi"/>
                <w:sz w:val="22"/>
                <w:szCs w:val="22"/>
              </w:rPr>
              <w:t>are</w:t>
            </w:r>
            <w:r w:rsidR="00AC0575">
              <w:rPr>
                <w:rFonts w:asciiTheme="minorHAnsi" w:hAnsiTheme="minorHAnsi" w:cstheme="minorHAnsi"/>
                <w:sz w:val="22"/>
                <w:szCs w:val="22"/>
              </w:rPr>
              <w:t xml:space="preserve"> not impacted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67A5C541" w14:textId="6D2DE886" w:rsidR="00124422" w:rsidRDefault="00CD3593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82464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propagated from application layer to UE 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14:paraId="47004F2A" w14:textId="5C1C5925" w:rsidR="008812A0" w:rsidRDefault="004D0937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gNB</w:t>
            </w:r>
            <w:r w:rsidR="008812A0">
              <w:rPr>
                <w:rFonts w:asciiTheme="minorHAnsi" w:hAnsiTheme="minorHAnsi" w:cstheme="minorHAnsi"/>
                <w:sz w:val="22"/>
                <w:szCs w:val="22"/>
              </w:rPr>
              <w:t xml:space="preserve"> filters QoE/RVQoE reports.</w:t>
            </w:r>
          </w:p>
          <w:p w14:paraId="5D8D3543" w14:textId="2D09D8D4" w:rsidR="00124422" w:rsidRDefault="00124422" w:rsidP="00964873">
            <w:pPr>
              <w:pStyle w:val="B1"/>
              <w:spacing w:before="120" w:after="0"/>
              <w:ind w:left="219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3" w:type="dxa"/>
          </w:tcPr>
          <w:p w14:paraId="28B60D04" w14:textId="15F4BC9A" w:rsidR="00536EAB" w:rsidRDefault="00536EAB" w:rsidP="00536EAB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UE mobility” filtering condition not sent to UE.</w:t>
            </w:r>
          </w:p>
          <w:p w14:paraId="0512DD35" w14:textId="0434E392" w:rsidR="0097090A" w:rsidRDefault="0044156E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“UE mobility” information</w:t>
            </w:r>
            <w:r w:rsidR="0097090A">
              <w:rPr>
                <w:rFonts w:asciiTheme="minorHAnsi" w:hAnsiTheme="minorHAnsi" w:cstheme="minorHAnsi"/>
                <w:sz w:val="22"/>
                <w:szCs w:val="22"/>
              </w:rPr>
              <w:t xml:space="preserve"> sent from UE.</w:t>
            </w:r>
          </w:p>
          <w:p w14:paraId="3129F458" w14:textId="193CAC74" w:rsidR="00124422" w:rsidRDefault="008812A0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07459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sent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over the air interface.</w:t>
            </w:r>
          </w:p>
        </w:tc>
      </w:tr>
      <w:tr w:rsidR="00124422" w14:paraId="68586D9A" w14:textId="75FE9645" w:rsidTr="00EB4EB6">
        <w:trPr>
          <w:trHeight w:val="134"/>
        </w:trPr>
        <w:tc>
          <w:tcPr>
            <w:tcW w:w="850" w:type="dxa"/>
          </w:tcPr>
          <w:p w14:paraId="4809234E" w14:textId="0D035043" w:rsidR="00124422" w:rsidRPr="00027CD7" w:rsidRDefault="00124422" w:rsidP="00964873">
            <w:pPr>
              <w:pStyle w:val="B1"/>
              <w:spacing w:before="120" w:after="0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c.2</w:t>
            </w:r>
            <w:r w:rsidR="00F671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473" w:type="dxa"/>
          </w:tcPr>
          <w:p w14:paraId="79575244" w14:textId="77777777" w:rsidR="006416A4" w:rsidRDefault="006416A4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UE AS is impacted.</w:t>
            </w:r>
          </w:p>
          <w:p w14:paraId="3672E55F" w14:textId="77777777" w:rsidR="00EB4EB6" w:rsidRDefault="00AC0575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UE application layer is impacted.</w:t>
            </w:r>
          </w:p>
          <w:p w14:paraId="1F5515C2" w14:textId="023E98A7" w:rsidR="00124422" w:rsidRDefault="00AC0575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AT commands are impacted.</w:t>
            </w:r>
          </w:p>
          <w:p w14:paraId="219C3124" w14:textId="3469242B" w:rsidR="00CD3593" w:rsidRPr="0097623E" w:rsidRDefault="00CD3593" w:rsidP="0097623E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82464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not propagated from application layer to UE 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14:paraId="001608B3" w14:textId="4BA9182A" w:rsidR="00124422" w:rsidRPr="0097090A" w:rsidRDefault="004D0937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gNB</w:t>
            </w:r>
            <w:r w:rsidR="00AC0575">
              <w:rPr>
                <w:rFonts w:asciiTheme="minorHAnsi" w:hAnsiTheme="minorHAnsi" w:cstheme="minorHAnsi"/>
                <w:sz w:val="22"/>
                <w:szCs w:val="22"/>
              </w:rPr>
              <w:t xml:space="preserve"> filters QoE/RVQoE reports.</w:t>
            </w:r>
          </w:p>
        </w:tc>
        <w:tc>
          <w:tcPr>
            <w:tcW w:w="3233" w:type="dxa"/>
          </w:tcPr>
          <w:p w14:paraId="04DA11E8" w14:textId="0E0DD530" w:rsidR="00536EAB" w:rsidRDefault="00536EAB" w:rsidP="00536EAB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UE mobility” filtering condition not sent to UE.</w:t>
            </w:r>
          </w:p>
          <w:p w14:paraId="5AB0A4A5" w14:textId="77777777" w:rsidR="0097090A" w:rsidRDefault="0097090A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“UE mobility” information sent from UE.</w:t>
            </w:r>
          </w:p>
          <w:p w14:paraId="42D7BD24" w14:textId="5F6142F1" w:rsidR="00124422" w:rsidRPr="0097090A" w:rsidRDefault="00AC0575" w:rsidP="00964873">
            <w:pPr>
              <w:pStyle w:val="B1"/>
              <w:numPr>
                <w:ilvl w:val="0"/>
                <w:numId w:val="10"/>
              </w:numPr>
              <w:spacing w:before="120" w:after="0"/>
              <w:ind w:left="219" w:hanging="1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07459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sent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over the air interface.</w:t>
            </w:r>
          </w:p>
        </w:tc>
      </w:tr>
    </w:tbl>
    <w:p w14:paraId="4DA120F7" w14:textId="7D75C671" w:rsidR="00025C61" w:rsidRDefault="003044DB" w:rsidP="00964873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To reduce the impact</w:t>
      </w:r>
      <w:r w:rsidR="00237F12">
        <w:rPr>
          <w:rFonts w:asciiTheme="minorHAnsi" w:hAnsiTheme="minorHAnsi" w:cstheme="minorHAnsi"/>
          <w:sz w:val="22"/>
          <w:szCs w:val="22"/>
        </w:rPr>
        <w:t xml:space="preserve"> on the air interface, it seems</w:t>
      </w:r>
      <w:r w:rsidR="003931F1">
        <w:rPr>
          <w:rFonts w:asciiTheme="minorHAnsi" w:hAnsiTheme="minorHAnsi" w:cstheme="minorHAnsi"/>
          <w:sz w:val="22"/>
          <w:szCs w:val="22"/>
        </w:rPr>
        <w:t xml:space="preserve"> convenient to let the UE do the filtering, instead of the </w:t>
      </w:r>
      <w:r w:rsidR="006A5A15">
        <w:rPr>
          <w:rFonts w:asciiTheme="minorHAnsi" w:hAnsiTheme="minorHAnsi" w:cstheme="minorHAnsi"/>
          <w:sz w:val="22"/>
          <w:szCs w:val="22"/>
        </w:rPr>
        <w:t>gNB, i.e., options a) and b) seem preferred compared to option c)</w:t>
      </w:r>
      <w:r w:rsidR="003931F1">
        <w:rPr>
          <w:rFonts w:asciiTheme="minorHAnsi" w:hAnsiTheme="minorHAnsi" w:cstheme="minorHAnsi"/>
          <w:sz w:val="22"/>
          <w:szCs w:val="22"/>
        </w:rPr>
        <w:t>. Th</w:t>
      </w:r>
      <w:r w:rsidR="006457CC">
        <w:rPr>
          <w:rFonts w:asciiTheme="minorHAnsi" w:hAnsiTheme="minorHAnsi" w:cstheme="minorHAnsi"/>
          <w:sz w:val="22"/>
          <w:szCs w:val="22"/>
        </w:rPr>
        <w:t>e “cost” of this approach is a reduced control at the network side</w:t>
      </w:r>
      <w:r w:rsidR="0006448F">
        <w:rPr>
          <w:rFonts w:asciiTheme="minorHAnsi" w:hAnsiTheme="minorHAnsi" w:cstheme="minorHAnsi"/>
          <w:sz w:val="22"/>
          <w:szCs w:val="22"/>
        </w:rPr>
        <w:t xml:space="preserve">. This </w:t>
      </w:r>
      <w:r w:rsidR="006457CC">
        <w:rPr>
          <w:rFonts w:asciiTheme="minorHAnsi" w:hAnsiTheme="minorHAnsi" w:cstheme="minorHAnsi"/>
          <w:sz w:val="22"/>
          <w:szCs w:val="22"/>
        </w:rPr>
        <w:t xml:space="preserve">seems acceptable, provided that the </w:t>
      </w:r>
      <w:r w:rsidR="00D3286D">
        <w:rPr>
          <w:rFonts w:asciiTheme="minorHAnsi" w:hAnsiTheme="minorHAnsi" w:cstheme="minorHAnsi"/>
          <w:sz w:val="22"/>
          <w:szCs w:val="22"/>
        </w:rPr>
        <w:t xml:space="preserve">RAN </w:t>
      </w:r>
      <w:r w:rsidR="00952951">
        <w:rPr>
          <w:rFonts w:asciiTheme="minorHAnsi" w:hAnsiTheme="minorHAnsi" w:cstheme="minorHAnsi"/>
          <w:sz w:val="22"/>
          <w:szCs w:val="22"/>
        </w:rPr>
        <w:t xml:space="preserve">is </w:t>
      </w:r>
      <w:r w:rsidR="00D3286D">
        <w:rPr>
          <w:rFonts w:asciiTheme="minorHAnsi" w:hAnsiTheme="minorHAnsi" w:cstheme="minorHAnsi"/>
          <w:sz w:val="22"/>
          <w:szCs w:val="22"/>
        </w:rPr>
        <w:t xml:space="preserve">still </w:t>
      </w:r>
      <w:r w:rsidR="00027CD7">
        <w:rPr>
          <w:rFonts w:asciiTheme="minorHAnsi" w:hAnsiTheme="minorHAnsi" w:cstheme="minorHAnsi"/>
          <w:sz w:val="22"/>
          <w:szCs w:val="22"/>
        </w:rPr>
        <w:t>in</w:t>
      </w:r>
      <w:r w:rsidR="00952951">
        <w:rPr>
          <w:rFonts w:asciiTheme="minorHAnsi" w:hAnsiTheme="minorHAnsi" w:cstheme="minorHAnsi"/>
          <w:sz w:val="22"/>
          <w:szCs w:val="22"/>
        </w:rPr>
        <w:t xml:space="preserve"> control</w:t>
      </w:r>
      <w:r w:rsidR="00D3286D">
        <w:rPr>
          <w:rFonts w:asciiTheme="minorHAnsi" w:hAnsiTheme="minorHAnsi" w:cstheme="minorHAnsi"/>
          <w:sz w:val="22"/>
          <w:szCs w:val="22"/>
        </w:rPr>
        <w:t xml:space="preserve"> </w:t>
      </w:r>
      <w:r w:rsidR="00027CD7">
        <w:rPr>
          <w:rFonts w:asciiTheme="minorHAnsi" w:hAnsiTheme="minorHAnsi" w:cstheme="minorHAnsi"/>
          <w:sz w:val="22"/>
          <w:szCs w:val="22"/>
        </w:rPr>
        <w:t xml:space="preserve">of </w:t>
      </w:r>
      <w:r w:rsidR="0006448F">
        <w:rPr>
          <w:rFonts w:asciiTheme="minorHAnsi" w:hAnsiTheme="minorHAnsi" w:cstheme="minorHAnsi"/>
          <w:sz w:val="22"/>
          <w:szCs w:val="22"/>
        </w:rPr>
        <w:t>whether and how</w:t>
      </w:r>
      <w:r w:rsidR="0001770B">
        <w:rPr>
          <w:rFonts w:asciiTheme="minorHAnsi" w:hAnsiTheme="minorHAnsi" w:cstheme="minorHAnsi"/>
          <w:sz w:val="22"/>
          <w:szCs w:val="22"/>
        </w:rPr>
        <w:t xml:space="preserve"> for</w:t>
      </w:r>
      <w:r w:rsidR="00D3286D">
        <w:rPr>
          <w:rFonts w:asciiTheme="minorHAnsi" w:hAnsiTheme="minorHAnsi" w:cstheme="minorHAnsi"/>
          <w:sz w:val="22"/>
          <w:szCs w:val="22"/>
        </w:rPr>
        <w:t xml:space="preserve"> the filtering shall be done. </w:t>
      </w:r>
    </w:p>
    <w:p w14:paraId="74D00D85" w14:textId="27E17DBB" w:rsidR="00427730" w:rsidRDefault="00D366DF" w:rsidP="00964873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Between</w:t>
      </w:r>
      <w:r w:rsidR="008B5A29">
        <w:rPr>
          <w:rFonts w:asciiTheme="minorHAnsi" w:hAnsiTheme="minorHAnsi" w:cstheme="minorHAnsi"/>
          <w:sz w:val="22"/>
          <w:szCs w:val="22"/>
        </w:rPr>
        <w:t xml:space="preserve"> option a) and option b), </w:t>
      </w:r>
      <w:r w:rsidR="00394C15">
        <w:rPr>
          <w:rFonts w:asciiTheme="minorHAnsi" w:hAnsiTheme="minorHAnsi" w:cstheme="minorHAnsi"/>
          <w:sz w:val="22"/>
          <w:szCs w:val="22"/>
        </w:rPr>
        <w:t xml:space="preserve">signalling support </w:t>
      </w:r>
      <w:r w:rsidR="00CD4E1F">
        <w:rPr>
          <w:rFonts w:asciiTheme="minorHAnsi" w:hAnsiTheme="minorHAnsi" w:cstheme="minorHAnsi"/>
          <w:sz w:val="22"/>
          <w:szCs w:val="22"/>
        </w:rPr>
        <w:t>option a)</w:t>
      </w:r>
      <w:r w:rsidR="00586327">
        <w:rPr>
          <w:rFonts w:asciiTheme="minorHAnsi" w:hAnsiTheme="minorHAnsi" w:cstheme="minorHAnsi"/>
          <w:sz w:val="22"/>
          <w:szCs w:val="22"/>
        </w:rPr>
        <w:t xml:space="preserve"> seems</w:t>
      </w:r>
      <w:r w:rsidR="007075BD">
        <w:rPr>
          <w:rFonts w:asciiTheme="minorHAnsi" w:hAnsiTheme="minorHAnsi" w:cstheme="minorHAnsi"/>
          <w:sz w:val="22"/>
          <w:szCs w:val="22"/>
        </w:rPr>
        <w:t xml:space="preserve"> simpler, since only the UE AS is impacted</w:t>
      </w:r>
      <w:r w:rsidR="00330FCA">
        <w:rPr>
          <w:rFonts w:asciiTheme="minorHAnsi" w:hAnsiTheme="minorHAnsi" w:cstheme="minorHAnsi"/>
          <w:sz w:val="22"/>
          <w:szCs w:val="22"/>
        </w:rPr>
        <w:t xml:space="preserve">. The “cost” in this case is </w:t>
      </w:r>
      <w:r w:rsidR="00925DAE">
        <w:rPr>
          <w:rFonts w:asciiTheme="minorHAnsi" w:hAnsiTheme="minorHAnsi" w:cstheme="minorHAnsi"/>
          <w:sz w:val="22"/>
          <w:szCs w:val="22"/>
        </w:rPr>
        <w:t xml:space="preserve">that the UE application layer </w:t>
      </w:r>
      <w:r w:rsidR="00025C61">
        <w:rPr>
          <w:rFonts w:asciiTheme="minorHAnsi" w:hAnsiTheme="minorHAnsi" w:cstheme="minorHAnsi"/>
          <w:sz w:val="22"/>
          <w:szCs w:val="22"/>
        </w:rPr>
        <w:t xml:space="preserve">will </w:t>
      </w:r>
      <w:r w:rsidR="00D86CB6">
        <w:rPr>
          <w:rFonts w:asciiTheme="minorHAnsi" w:hAnsiTheme="minorHAnsi" w:cstheme="minorHAnsi"/>
          <w:sz w:val="22"/>
          <w:szCs w:val="22"/>
        </w:rPr>
        <w:t>provide</w:t>
      </w:r>
      <w:r w:rsidR="00D3572E">
        <w:rPr>
          <w:rFonts w:asciiTheme="minorHAnsi" w:hAnsiTheme="minorHAnsi" w:cstheme="minorHAnsi"/>
          <w:sz w:val="22"/>
          <w:szCs w:val="22"/>
        </w:rPr>
        <w:t xml:space="preserve"> to the UE AS </w:t>
      </w:r>
      <w:r w:rsidR="00925DAE">
        <w:rPr>
          <w:rFonts w:asciiTheme="minorHAnsi" w:hAnsiTheme="minorHAnsi" w:cstheme="minorHAnsi"/>
          <w:sz w:val="22"/>
          <w:szCs w:val="22"/>
        </w:rPr>
        <w:t>some QoE/RVQoE reports</w:t>
      </w:r>
      <w:r w:rsidR="00D86CB6">
        <w:rPr>
          <w:rFonts w:asciiTheme="minorHAnsi" w:hAnsiTheme="minorHAnsi" w:cstheme="minorHAnsi"/>
          <w:sz w:val="22"/>
          <w:szCs w:val="22"/>
        </w:rPr>
        <w:t xml:space="preserve"> </w:t>
      </w:r>
      <w:r w:rsidR="003C1210">
        <w:rPr>
          <w:rFonts w:asciiTheme="minorHAnsi" w:hAnsiTheme="minorHAnsi" w:cstheme="minorHAnsi"/>
          <w:sz w:val="22"/>
          <w:szCs w:val="22"/>
        </w:rPr>
        <w:t>which are of no use</w:t>
      </w:r>
      <w:r w:rsidR="00D3572E">
        <w:rPr>
          <w:rFonts w:asciiTheme="minorHAnsi" w:hAnsiTheme="minorHAnsi" w:cstheme="minorHAnsi"/>
          <w:sz w:val="22"/>
          <w:szCs w:val="22"/>
        </w:rPr>
        <w:t xml:space="preserve">, which seems </w:t>
      </w:r>
      <w:r w:rsidR="008938ED">
        <w:rPr>
          <w:rFonts w:asciiTheme="minorHAnsi" w:hAnsiTheme="minorHAnsi" w:cstheme="minorHAnsi"/>
          <w:sz w:val="22"/>
          <w:szCs w:val="22"/>
        </w:rPr>
        <w:t>acceptable.</w:t>
      </w:r>
    </w:p>
    <w:p w14:paraId="00A0D896" w14:textId="52AD6803" w:rsidR="00A26639" w:rsidRDefault="00A26639" w:rsidP="0096487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15980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151E55">
        <w:rPr>
          <w:rFonts w:asciiTheme="minorHAnsi" w:hAnsiTheme="minorHAnsi" w:cstheme="minorHAnsi"/>
          <w:b/>
          <w:bCs/>
          <w:sz w:val="22"/>
          <w:szCs w:val="22"/>
        </w:rPr>
        <w:t>To support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“High </w:t>
      </w:r>
      <w:r w:rsidRPr="00B864B0">
        <w:rPr>
          <w:rFonts w:asciiTheme="minorHAnsi" w:hAnsiTheme="minorHAnsi" w:cstheme="minorHAnsi"/>
          <w:b/>
          <w:bCs/>
          <w:sz w:val="22"/>
          <w:szCs w:val="22"/>
        </w:rPr>
        <w:t xml:space="preserve">UE </w:t>
      </w:r>
      <w:r w:rsidR="00B864B0" w:rsidRPr="00B864B0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Pr="00B864B0"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QoE</w:t>
      </w:r>
      <w:r w:rsidR="00284E45">
        <w:rPr>
          <w:rFonts w:asciiTheme="minorHAnsi" w:hAnsiTheme="minorHAnsi" w:cstheme="minorHAnsi"/>
          <w:b/>
          <w:bCs/>
          <w:sz w:val="22"/>
          <w:szCs w:val="22"/>
        </w:rPr>
        <w:t xml:space="preserve">/RVQoE </w:t>
      </w:r>
      <w:r w:rsidR="00FE420E">
        <w:rPr>
          <w:rFonts w:asciiTheme="minorHAnsi" w:hAnsiTheme="minorHAnsi" w:cstheme="minorHAnsi"/>
          <w:b/>
          <w:bCs/>
          <w:sz w:val="22"/>
          <w:szCs w:val="22"/>
        </w:rPr>
        <w:t xml:space="preserve">collection, </w:t>
      </w:r>
      <w:r w:rsidR="00284E45">
        <w:rPr>
          <w:rFonts w:asciiTheme="minorHAnsi" w:hAnsiTheme="minorHAnsi" w:cstheme="minorHAnsi"/>
          <w:b/>
          <w:bCs/>
          <w:sz w:val="22"/>
          <w:szCs w:val="22"/>
        </w:rPr>
        <w:t xml:space="preserve">a “high UE mobility” </w:t>
      </w:r>
      <w:r w:rsidR="00EC3C5C">
        <w:rPr>
          <w:rFonts w:asciiTheme="minorHAnsi" w:hAnsiTheme="minorHAnsi" w:cstheme="minorHAnsi"/>
          <w:b/>
          <w:bCs/>
          <w:sz w:val="22"/>
          <w:szCs w:val="22"/>
        </w:rPr>
        <w:t>filtering condition</w:t>
      </w:r>
      <w:r w:rsidR="00FE420E">
        <w:rPr>
          <w:rFonts w:asciiTheme="minorHAnsi" w:hAnsiTheme="minorHAnsi" w:cstheme="minorHAnsi"/>
          <w:b/>
          <w:bCs/>
          <w:sz w:val="22"/>
          <w:szCs w:val="22"/>
        </w:rPr>
        <w:t xml:space="preserve"> is sent</w:t>
      </w:r>
      <w:r w:rsidR="00142A8E">
        <w:rPr>
          <w:rFonts w:asciiTheme="minorHAnsi" w:hAnsiTheme="minorHAnsi" w:cstheme="minorHAnsi"/>
          <w:b/>
          <w:bCs/>
          <w:sz w:val="22"/>
          <w:szCs w:val="22"/>
        </w:rPr>
        <w:t xml:space="preserve"> to the UE AS</w:t>
      </w:r>
      <w:r w:rsidR="00FE420E">
        <w:rPr>
          <w:rFonts w:asciiTheme="minorHAnsi" w:hAnsiTheme="minorHAnsi" w:cstheme="minorHAnsi"/>
          <w:b/>
          <w:bCs/>
          <w:sz w:val="22"/>
          <w:szCs w:val="22"/>
        </w:rPr>
        <w:t>, which filt</w:t>
      </w:r>
      <w:r w:rsidR="00142A8E">
        <w:rPr>
          <w:rFonts w:asciiTheme="minorHAnsi" w:hAnsiTheme="minorHAnsi" w:cstheme="minorHAnsi"/>
          <w:b/>
          <w:bCs/>
          <w:sz w:val="22"/>
          <w:szCs w:val="22"/>
        </w:rPr>
        <w:t>er</w:t>
      </w:r>
      <w:r w:rsidR="00FE420E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142A8E">
        <w:rPr>
          <w:rFonts w:asciiTheme="minorHAnsi" w:hAnsiTheme="minorHAnsi" w:cstheme="minorHAnsi"/>
          <w:b/>
          <w:bCs/>
          <w:sz w:val="22"/>
          <w:szCs w:val="22"/>
        </w:rPr>
        <w:t xml:space="preserve"> the QoE/RVQoE reports accordingly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A9FC9BC" w14:textId="77777777" w:rsidR="00A26639" w:rsidRPr="005B209D" w:rsidRDefault="00A26639" w:rsidP="0096487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1E7D0A3" w14:textId="0B5BB8A9" w:rsidR="00876728" w:rsidRPr="002818AA" w:rsidRDefault="00876728" w:rsidP="00964873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Conclusion</w:t>
      </w:r>
    </w:p>
    <w:p w14:paraId="2A5DBFAA" w14:textId="07FB5D1B" w:rsidR="00691CC5" w:rsidRDefault="00FC52A6" w:rsidP="0096487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contribution we discussed </w:t>
      </w:r>
      <w:r w:rsidRPr="002F33AE">
        <w:rPr>
          <w:rFonts w:asciiTheme="minorHAnsi" w:hAnsiTheme="minorHAnsi" w:cstheme="minorHAnsi"/>
          <w:sz w:val="22"/>
          <w:szCs w:val="22"/>
        </w:rPr>
        <w:t xml:space="preserve">the QoE support </w:t>
      </w:r>
      <w:r w:rsidR="00DB393C">
        <w:rPr>
          <w:rFonts w:asciiTheme="minorHAnsi" w:hAnsiTheme="minorHAnsi" w:cstheme="minorHAnsi"/>
          <w:sz w:val="22"/>
          <w:szCs w:val="22"/>
        </w:rPr>
        <w:t>in</w:t>
      </w:r>
      <w:r w:rsidRPr="002F33AE">
        <w:rPr>
          <w:rFonts w:asciiTheme="minorHAnsi" w:hAnsiTheme="minorHAnsi" w:cstheme="minorHAnsi"/>
          <w:sz w:val="22"/>
          <w:szCs w:val="22"/>
        </w:rPr>
        <w:t xml:space="preserve"> </w:t>
      </w:r>
      <w:r w:rsidR="00DB393C">
        <w:rPr>
          <w:rFonts w:asciiTheme="minorHAnsi" w:hAnsiTheme="minorHAnsi" w:cstheme="minorHAnsi"/>
          <w:sz w:val="22"/>
          <w:szCs w:val="22"/>
        </w:rPr>
        <w:t>h</w:t>
      </w:r>
      <w:r w:rsidRPr="002F33AE">
        <w:rPr>
          <w:rFonts w:asciiTheme="minorHAnsi" w:hAnsiTheme="minorHAnsi" w:cstheme="minorHAnsi"/>
          <w:sz w:val="22"/>
          <w:szCs w:val="22"/>
        </w:rPr>
        <w:t xml:space="preserve">igh </w:t>
      </w:r>
      <w:r w:rsidR="00DB393C">
        <w:rPr>
          <w:rFonts w:asciiTheme="minorHAnsi" w:hAnsiTheme="minorHAnsi" w:cstheme="minorHAnsi"/>
          <w:sz w:val="22"/>
          <w:szCs w:val="22"/>
        </w:rPr>
        <w:t>m</w:t>
      </w:r>
      <w:r w:rsidRPr="002F33AE">
        <w:rPr>
          <w:rFonts w:asciiTheme="minorHAnsi" w:hAnsiTheme="minorHAnsi" w:cstheme="minorHAnsi"/>
          <w:sz w:val="22"/>
          <w:szCs w:val="22"/>
        </w:rPr>
        <w:t>obility</w:t>
      </w:r>
      <w:r>
        <w:rPr>
          <w:rFonts w:asciiTheme="minorHAnsi" w:hAnsiTheme="minorHAnsi" w:cstheme="minorHAnsi"/>
          <w:sz w:val="22"/>
          <w:szCs w:val="22"/>
        </w:rPr>
        <w:t xml:space="preserve"> scenarios</w:t>
      </w:r>
      <w:r w:rsidR="00DB393C">
        <w:rPr>
          <w:rFonts w:asciiTheme="minorHAnsi" w:hAnsiTheme="minorHAnsi" w:cstheme="minorHAnsi"/>
          <w:sz w:val="22"/>
          <w:szCs w:val="22"/>
        </w:rPr>
        <w:t>.</w:t>
      </w:r>
      <w:r w:rsidR="002B6A5B">
        <w:rPr>
          <w:rFonts w:asciiTheme="minorHAnsi" w:hAnsiTheme="minorHAnsi" w:cstheme="minorHAnsi"/>
          <w:sz w:val="22"/>
          <w:szCs w:val="22"/>
        </w:rPr>
        <w:t xml:space="preserve"> The following is observed and proposed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271B5F5" w14:textId="77777777" w:rsidR="00E13579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Area Scope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that a gNB obtains from the OAM defines a </w:t>
      </w:r>
      <w:r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geographical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filter for QMC.</w:t>
      </w:r>
    </w:p>
    <w:p w14:paraId="2D4C2818" w14:textId="77777777" w:rsidR="00E13579" w:rsidRDefault="00E13579" w:rsidP="00E1357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2: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Slice Scope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that a gNB obtains from the OAM defines a </w:t>
      </w:r>
      <w:r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non-geographical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filter for QMC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EDE1760" w14:textId="77777777" w:rsidR="00E13579" w:rsidRPr="005B209D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3: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approach where the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OAM prepare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beforehand a (very long) list of cells to indicate where QMC collection should take place </w:t>
      </w:r>
      <w:r>
        <w:rPr>
          <w:rFonts w:asciiTheme="minorHAnsi" w:hAnsiTheme="minorHAnsi" w:cstheme="minorHAnsi"/>
          <w:b/>
          <w:bCs/>
          <w:sz w:val="22"/>
          <w:szCs w:val="22"/>
        </w:rPr>
        <w:t>has several limitations: prohibitive message size, vulnerability to errors, lack of flexibility and the need for maintenance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0F3CA12" w14:textId="77777777" w:rsidR="00E13579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To support QoE/RVQoE measurements </w:t>
      </w:r>
      <w:r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HSDN cells, add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an “HSDN</w:t>
      </w:r>
      <w:r>
        <w:rPr>
          <w:rFonts w:asciiTheme="minorHAnsi" w:hAnsiTheme="minorHAnsi" w:cstheme="minorHAnsi"/>
          <w:b/>
          <w:bCs/>
          <w:sz w:val="22"/>
          <w:szCs w:val="22"/>
        </w:rPr>
        <w:t>” indication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to the NGAP and XnAP </w:t>
      </w:r>
      <w:r w:rsidRPr="005B209D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s, as a </w:t>
      </w:r>
      <w:r w:rsidRPr="00924B9F">
        <w:rPr>
          <w:rFonts w:asciiTheme="minorHAnsi" w:hAnsiTheme="minorHAnsi" w:cstheme="minorHAnsi"/>
          <w:b/>
          <w:bCs/>
          <w:sz w:val="22"/>
          <w:szCs w:val="22"/>
          <w:u w:val="single"/>
        </w:rPr>
        <w:t>separate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A624491" w14:textId="77777777" w:rsidR="00E808CA" w:rsidRDefault="00E808CA" w:rsidP="00E808C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QMC for fast moving UEs is not restricted to a specific route or geographical area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069FC1D" w14:textId="77777777" w:rsidR="00E808CA" w:rsidRPr="005B209D" w:rsidRDefault="00E808CA" w:rsidP="00E808C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Different operators may have different requirements to discriminate “High mobility UEs”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4F7CFD0" w14:textId="77777777" w:rsidR="00E808CA" w:rsidRPr="005B209D" w:rsidRDefault="00E808CA" w:rsidP="00E808CA">
      <w:pPr>
        <w:pStyle w:val="B1"/>
        <w:spacing w:before="120" w:after="0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RAN3 to discuss whether “High mobility UE” refers to a UE moving at a speed higher than a threshold, or to a UE in a high mobility state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56223A5" w14:textId="77777777" w:rsidR="00E13579" w:rsidRPr="005B209D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: To support QoE/RVQoE measurements for high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UEs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, add a “</w:t>
      </w:r>
      <w:r w:rsidRPr="00B864B0">
        <w:rPr>
          <w:rFonts w:asciiTheme="minorHAnsi" w:hAnsiTheme="minorHAnsi" w:cstheme="minorHAnsi"/>
          <w:b/>
          <w:bCs/>
          <w:sz w:val="22"/>
          <w:szCs w:val="22"/>
        </w:rPr>
        <w:t>High UE mobility”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filtering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parameter to the NGAP and XnAP </w:t>
      </w:r>
      <w:r w:rsidRPr="005B209D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>
        <w:rPr>
          <w:rFonts w:asciiTheme="minorHAnsi" w:hAnsiTheme="minorHAnsi" w:cstheme="minorHAnsi"/>
          <w:b/>
          <w:bCs/>
          <w:sz w:val="22"/>
          <w:szCs w:val="22"/>
        </w:rPr>
        <w:t>s, as a separate IE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7B4B8E0" w14:textId="77777777" w:rsidR="00E13579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To support the “High </w:t>
      </w:r>
      <w:r w:rsidRPr="00B864B0">
        <w:rPr>
          <w:rFonts w:asciiTheme="minorHAnsi" w:hAnsiTheme="minorHAnsi" w:cstheme="minorHAnsi"/>
          <w:b/>
          <w:bCs/>
          <w:sz w:val="22"/>
          <w:szCs w:val="22"/>
        </w:rPr>
        <w:t>UE mobility”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QoE/RVQoE collection, a “high UE mobility” filtering condition is sent to the UE AS, which filters the QoE/RVQoE reports accordingly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B77A2FD" w14:textId="77777777" w:rsidR="00E13579" w:rsidRDefault="00E13579" w:rsidP="0096487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22A10186" w14:textId="77777777" w:rsidR="00691CC5" w:rsidRPr="00761387" w:rsidRDefault="00691CC5" w:rsidP="0096487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691CC5" w:rsidRPr="00761387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9C745" w14:textId="77777777" w:rsidR="00C428B5" w:rsidRDefault="00C428B5">
      <w:pPr>
        <w:spacing w:after="0"/>
      </w:pPr>
      <w:r>
        <w:separator/>
      </w:r>
    </w:p>
  </w:endnote>
  <w:endnote w:type="continuationSeparator" w:id="0">
    <w:p w14:paraId="28A278CC" w14:textId="77777777" w:rsidR="00C428B5" w:rsidRDefault="00C428B5">
      <w:pPr>
        <w:spacing w:after="0"/>
      </w:pPr>
      <w:r>
        <w:continuationSeparator/>
      </w:r>
    </w:p>
  </w:endnote>
  <w:endnote w:type="continuationNotice" w:id="1">
    <w:p w14:paraId="4D605A31" w14:textId="77777777" w:rsidR="00C428B5" w:rsidRDefault="00C428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1C721" w14:textId="77777777" w:rsidR="00C428B5" w:rsidRDefault="00C428B5">
      <w:pPr>
        <w:spacing w:after="0"/>
      </w:pPr>
      <w:r>
        <w:separator/>
      </w:r>
    </w:p>
  </w:footnote>
  <w:footnote w:type="continuationSeparator" w:id="0">
    <w:p w14:paraId="45E594B0" w14:textId="77777777" w:rsidR="00C428B5" w:rsidRDefault="00C428B5">
      <w:pPr>
        <w:spacing w:after="0"/>
      </w:pPr>
      <w:r>
        <w:continuationSeparator/>
      </w:r>
    </w:p>
  </w:footnote>
  <w:footnote w:type="continuationNotice" w:id="1">
    <w:p w14:paraId="16544DBE" w14:textId="77777777" w:rsidR="00C428B5" w:rsidRDefault="00C428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0D31BB"/>
    <w:multiLevelType w:val="hybridMultilevel"/>
    <w:tmpl w:val="1D3E48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12C06"/>
    <w:multiLevelType w:val="hybridMultilevel"/>
    <w:tmpl w:val="2CD8C9A8"/>
    <w:lvl w:ilvl="0" w:tplc="DC8A282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54464"/>
    <w:multiLevelType w:val="hybridMultilevel"/>
    <w:tmpl w:val="E0A22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B6782"/>
    <w:multiLevelType w:val="hybridMultilevel"/>
    <w:tmpl w:val="86DE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13863"/>
    <w:multiLevelType w:val="hybridMultilevel"/>
    <w:tmpl w:val="E66EC7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860E6"/>
    <w:multiLevelType w:val="hybridMultilevel"/>
    <w:tmpl w:val="3DE04D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222C89"/>
    <w:multiLevelType w:val="hybridMultilevel"/>
    <w:tmpl w:val="C4DCD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43B17"/>
    <w:multiLevelType w:val="hybridMultilevel"/>
    <w:tmpl w:val="687CBBB2"/>
    <w:lvl w:ilvl="0" w:tplc="082CDD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204B4"/>
    <w:multiLevelType w:val="hybridMultilevel"/>
    <w:tmpl w:val="2E585DEA"/>
    <w:lvl w:ilvl="0" w:tplc="F05A556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B7B48"/>
    <w:multiLevelType w:val="hybridMultilevel"/>
    <w:tmpl w:val="16B8D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721525">
    <w:abstractNumId w:val="0"/>
  </w:num>
  <w:num w:numId="2" w16cid:durableId="693266655">
    <w:abstractNumId w:val="7"/>
  </w:num>
  <w:num w:numId="3" w16cid:durableId="295917903">
    <w:abstractNumId w:val="10"/>
  </w:num>
  <w:num w:numId="4" w16cid:durableId="595091787">
    <w:abstractNumId w:val="9"/>
  </w:num>
  <w:num w:numId="5" w16cid:durableId="524096023">
    <w:abstractNumId w:val="3"/>
  </w:num>
  <w:num w:numId="6" w16cid:durableId="471481039">
    <w:abstractNumId w:val="13"/>
  </w:num>
  <w:num w:numId="7" w16cid:durableId="929000553">
    <w:abstractNumId w:val="5"/>
  </w:num>
  <w:num w:numId="8" w16cid:durableId="2131438140">
    <w:abstractNumId w:val="12"/>
  </w:num>
  <w:num w:numId="9" w16cid:durableId="1476946179">
    <w:abstractNumId w:val="11"/>
  </w:num>
  <w:num w:numId="10" w16cid:durableId="638343878">
    <w:abstractNumId w:val="4"/>
  </w:num>
  <w:num w:numId="11" w16cid:durableId="1871719384">
    <w:abstractNumId w:val="1"/>
  </w:num>
  <w:num w:numId="12" w16cid:durableId="749546707">
    <w:abstractNumId w:val="8"/>
  </w:num>
  <w:num w:numId="13" w16cid:durableId="393310105">
    <w:abstractNumId w:val="6"/>
  </w:num>
  <w:num w:numId="14" w16cid:durableId="60457559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52"/>
    <w:rsid w:val="0000099F"/>
    <w:rsid w:val="0000191D"/>
    <w:rsid w:val="00002885"/>
    <w:rsid w:val="00002A3D"/>
    <w:rsid w:val="0000314F"/>
    <w:rsid w:val="00003172"/>
    <w:rsid w:val="00003B4A"/>
    <w:rsid w:val="00003E1E"/>
    <w:rsid w:val="00004D75"/>
    <w:rsid w:val="00004FBD"/>
    <w:rsid w:val="00005646"/>
    <w:rsid w:val="0000577A"/>
    <w:rsid w:val="00005A52"/>
    <w:rsid w:val="0000642F"/>
    <w:rsid w:val="00006548"/>
    <w:rsid w:val="00006583"/>
    <w:rsid w:val="00006C0C"/>
    <w:rsid w:val="000071CD"/>
    <w:rsid w:val="00007466"/>
    <w:rsid w:val="00007B06"/>
    <w:rsid w:val="00010DD5"/>
    <w:rsid w:val="00011275"/>
    <w:rsid w:val="00011984"/>
    <w:rsid w:val="00011D26"/>
    <w:rsid w:val="0001271C"/>
    <w:rsid w:val="00012759"/>
    <w:rsid w:val="0001276F"/>
    <w:rsid w:val="0001285D"/>
    <w:rsid w:val="00012ED3"/>
    <w:rsid w:val="000134CC"/>
    <w:rsid w:val="000148FF"/>
    <w:rsid w:val="00014B8D"/>
    <w:rsid w:val="00014D5E"/>
    <w:rsid w:val="00014D9A"/>
    <w:rsid w:val="0001619D"/>
    <w:rsid w:val="000169A7"/>
    <w:rsid w:val="0001733C"/>
    <w:rsid w:val="0001770B"/>
    <w:rsid w:val="00017B3C"/>
    <w:rsid w:val="00020A9F"/>
    <w:rsid w:val="00020DFF"/>
    <w:rsid w:val="00021BC1"/>
    <w:rsid w:val="000220B8"/>
    <w:rsid w:val="000226DE"/>
    <w:rsid w:val="00022BD3"/>
    <w:rsid w:val="00022F4E"/>
    <w:rsid w:val="0002442A"/>
    <w:rsid w:val="00024D46"/>
    <w:rsid w:val="00025575"/>
    <w:rsid w:val="0002563C"/>
    <w:rsid w:val="00025C61"/>
    <w:rsid w:val="00025CDB"/>
    <w:rsid w:val="000266AB"/>
    <w:rsid w:val="00026FFE"/>
    <w:rsid w:val="00027232"/>
    <w:rsid w:val="00027CD7"/>
    <w:rsid w:val="00030781"/>
    <w:rsid w:val="000317FB"/>
    <w:rsid w:val="000320F1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4C9"/>
    <w:rsid w:val="00037DDB"/>
    <w:rsid w:val="00037E90"/>
    <w:rsid w:val="00040162"/>
    <w:rsid w:val="00040762"/>
    <w:rsid w:val="00041ABA"/>
    <w:rsid w:val="00041DA6"/>
    <w:rsid w:val="0004246C"/>
    <w:rsid w:val="000428A0"/>
    <w:rsid w:val="0004348E"/>
    <w:rsid w:val="000438E9"/>
    <w:rsid w:val="00045247"/>
    <w:rsid w:val="00045FDF"/>
    <w:rsid w:val="00046AEF"/>
    <w:rsid w:val="00046FD2"/>
    <w:rsid w:val="000478D4"/>
    <w:rsid w:val="00047CF3"/>
    <w:rsid w:val="00050EC6"/>
    <w:rsid w:val="00051626"/>
    <w:rsid w:val="000517E5"/>
    <w:rsid w:val="00051F20"/>
    <w:rsid w:val="00052CC8"/>
    <w:rsid w:val="00052E18"/>
    <w:rsid w:val="000539CC"/>
    <w:rsid w:val="00054095"/>
    <w:rsid w:val="00054FF7"/>
    <w:rsid w:val="00055580"/>
    <w:rsid w:val="00055797"/>
    <w:rsid w:val="00056312"/>
    <w:rsid w:val="0005654B"/>
    <w:rsid w:val="0005737A"/>
    <w:rsid w:val="00057D1D"/>
    <w:rsid w:val="00057EA8"/>
    <w:rsid w:val="00060350"/>
    <w:rsid w:val="000606E4"/>
    <w:rsid w:val="00060C48"/>
    <w:rsid w:val="00061F10"/>
    <w:rsid w:val="00062059"/>
    <w:rsid w:val="00062164"/>
    <w:rsid w:val="000626BF"/>
    <w:rsid w:val="000626CC"/>
    <w:rsid w:val="0006293B"/>
    <w:rsid w:val="00062A6B"/>
    <w:rsid w:val="000633D3"/>
    <w:rsid w:val="000639DB"/>
    <w:rsid w:val="00063D21"/>
    <w:rsid w:val="00064115"/>
    <w:rsid w:val="0006448F"/>
    <w:rsid w:val="000654DA"/>
    <w:rsid w:val="000661FC"/>
    <w:rsid w:val="000666F0"/>
    <w:rsid w:val="00066ECF"/>
    <w:rsid w:val="00067234"/>
    <w:rsid w:val="00067490"/>
    <w:rsid w:val="000679E8"/>
    <w:rsid w:val="0007010A"/>
    <w:rsid w:val="0007113A"/>
    <w:rsid w:val="000714CA"/>
    <w:rsid w:val="000718E7"/>
    <w:rsid w:val="00071C0E"/>
    <w:rsid w:val="00071DB7"/>
    <w:rsid w:val="00071E60"/>
    <w:rsid w:val="00071F84"/>
    <w:rsid w:val="00072187"/>
    <w:rsid w:val="0007268F"/>
    <w:rsid w:val="00072F7D"/>
    <w:rsid w:val="00073290"/>
    <w:rsid w:val="00073A55"/>
    <w:rsid w:val="0007459B"/>
    <w:rsid w:val="00075E6D"/>
    <w:rsid w:val="0008078E"/>
    <w:rsid w:val="00080B32"/>
    <w:rsid w:val="000810A5"/>
    <w:rsid w:val="00081232"/>
    <w:rsid w:val="0008167C"/>
    <w:rsid w:val="00081AC9"/>
    <w:rsid w:val="00083F2F"/>
    <w:rsid w:val="00084168"/>
    <w:rsid w:val="000847BA"/>
    <w:rsid w:val="00084823"/>
    <w:rsid w:val="00084AA2"/>
    <w:rsid w:val="00085297"/>
    <w:rsid w:val="00085B98"/>
    <w:rsid w:val="00085DEB"/>
    <w:rsid w:val="000872A7"/>
    <w:rsid w:val="00090417"/>
    <w:rsid w:val="00090616"/>
    <w:rsid w:val="000909B0"/>
    <w:rsid w:val="00092167"/>
    <w:rsid w:val="0009234A"/>
    <w:rsid w:val="000936E1"/>
    <w:rsid w:val="00093D3B"/>
    <w:rsid w:val="00093E75"/>
    <w:rsid w:val="00093FF7"/>
    <w:rsid w:val="00094253"/>
    <w:rsid w:val="00094BEC"/>
    <w:rsid w:val="000950E3"/>
    <w:rsid w:val="000952E8"/>
    <w:rsid w:val="00095C9E"/>
    <w:rsid w:val="000966A6"/>
    <w:rsid w:val="00096A1E"/>
    <w:rsid w:val="000A0319"/>
    <w:rsid w:val="000A0C02"/>
    <w:rsid w:val="000A0E73"/>
    <w:rsid w:val="000A1BE2"/>
    <w:rsid w:val="000A20E0"/>
    <w:rsid w:val="000A2BED"/>
    <w:rsid w:val="000A3361"/>
    <w:rsid w:val="000A3D59"/>
    <w:rsid w:val="000A53E4"/>
    <w:rsid w:val="000A6397"/>
    <w:rsid w:val="000A66E1"/>
    <w:rsid w:val="000A67C4"/>
    <w:rsid w:val="000A7A27"/>
    <w:rsid w:val="000B01D5"/>
    <w:rsid w:val="000B0444"/>
    <w:rsid w:val="000B06F4"/>
    <w:rsid w:val="000B0882"/>
    <w:rsid w:val="000B2C09"/>
    <w:rsid w:val="000B2E9B"/>
    <w:rsid w:val="000B30D2"/>
    <w:rsid w:val="000B3212"/>
    <w:rsid w:val="000B351E"/>
    <w:rsid w:val="000B4116"/>
    <w:rsid w:val="000B4E14"/>
    <w:rsid w:val="000B5637"/>
    <w:rsid w:val="000B5914"/>
    <w:rsid w:val="000B60C4"/>
    <w:rsid w:val="000B6DC0"/>
    <w:rsid w:val="000B6E2D"/>
    <w:rsid w:val="000B6EFC"/>
    <w:rsid w:val="000B710C"/>
    <w:rsid w:val="000B7208"/>
    <w:rsid w:val="000C10FB"/>
    <w:rsid w:val="000C14FC"/>
    <w:rsid w:val="000C2171"/>
    <w:rsid w:val="000C29DE"/>
    <w:rsid w:val="000C2DDF"/>
    <w:rsid w:val="000C2FDF"/>
    <w:rsid w:val="000C398A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0854"/>
    <w:rsid w:val="000D3B75"/>
    <w:rsid w:val="000D3C8E"/>
    <w:rsid w:val="000D3D96"/>
    <w:rsid w:val="000D4782"/>
    <w:rsid w:val="000D58CE"/>
    <w:rsid w:val="000D5A02"/>
    <w:rsid w:val="000D5F4D"/>
    <w:rsid w:val="000D605C"/>
    <w:rsid w:val="000D6A47"/>
    <w:rsid w:val="000D6D5C"/>
    <w:rsid w:val="000D76FC"/>
    <w:rsid w:val="000D7C5F"/>
    <w:rsid w:val="000E0E97"/>
    <w:rsid w:val="000E1128"/>
    <w:rsid w:val="000E16D5"/>
    <w:rsid w:val="000E2579"/>
    <w:rsid w:val="000E26E3"/>
    <w:rsid w:val="000E379F"/>
    <w:rsid w:val="000E3F4B"/>
    <w:rsid w:val="000E4D6F"/>
    <w:rsid w:val="000E5484"/>
    <w:rsid w:val="000E5798"/>
    <w:rsid w:val="000E5C09"/>
    <w:rsid w:val="000E6264"/>
    <w:rsid w:val="000E66C0"/>
    <w:rsid w:val="000E7B30"/>
    <w:rsid w:val="000E7B79"/>
    <w:rsid w:val="000F0510"/>
    <w:rsid w:val="000F0DA6"/>
    <w:rsid w:val="000F10C9"/>
    <w:rsid w:val="000F179F"/>
    <w:rsid w:val="000F1D60"/>
    <w:rsid w:val="000F2364"/>
    <w:rsid w:val="000F2D6E"/>
    <w:rsid w:val="000F3F7A"/>
    <w:rsid w:val="000F4A04"/>
    <w:rsid w:val="000F4A0C"/>
    <w:rsid w:val="000F5842"/>
    <w:rsid w:val="000F658F"/>
    <w:rsid w:val="000F6A22"/>
    <w:rsid w:val="000F7989"/>
    <w:rsid w:val="000F7B1F"/>
    <w:rsid w:val="000F7EC0"/>
    <w:rsid w:val="00100E3F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6D09"/>
    <w:rsid w:val="00107DEF"/>
    <w:rsid w:val="00107F5F"/>
    <w:rsid w:val="00107FDA"/>
    <w:rsid w:val="00110280"/>
    <w:rsid w:val="00111755"/>
    <w:rsid w:val="001117D4"/>
    <w:rsid w:val="00111AE3"/>
    <w:rsid w:val="00112431"/>
    <w:rsid w:val="00113067"/>
    <w:rsid w:val="00113718"/>
    <w:rsid w:val="0011465F"/>
    <w:rsid w:val="00114F3B"/>
    <w:rsid w:val="00115447"/>
    <w:rsid w:val="0011599C"/>
    <w:rsid w:val="00115C1E"/>
    <w:rsid w:val="00115E2A"/>
    <w:rsid w:val="00115F40"/>
    <w:rsid w:val="00116B10"/>
    <w:rsid w:val="001170B1"/>
    <w:rsid w:val="0011797D"/>
    <w:rsid w:val="00120771"/>
    <w:rsid w:val="00120908"/>
    <w:rsid w:val="00120941"/>
    <w:rsid w:val="001209C8"/>
    <w:rsid w:val="00120E76"/>
    <w:rsid w:val="001214A3"/>
    <w:rsid w:val="00122011"/>
    <w:rsid w:val="00122CC0"/>
    <w:rsid w:val="001233B5"/>
    <w:rsid w:val="00123405"/>
    <w:rsid w:val="00123685"/>
    <w:rsid w:val="001239E4"/>
    <w:rsid w:val="00123C79"/>
    <w:rsid w:val="00124422"/>
    <w:rsid w:val="00124C04"/>
    <w:rsid w:val="001254B5"/>
    <w:rsid w:val="001254E1"/>
    <w:rsid w:val="00125A62"/>
    <w:rsid w:val="00126575"/>
    <w:rsid w:val="00127483"/>
    <w:rsid w:val="0013009A"/>
    <w:rsid w:val="00130765"/>
    <w:rsid w:val="00130B2D"/>
    <w:rsid w:val="00130B89"/>
    <w:rsid w:val="001310E4"/>
    <w:rsid w:val="00131519"/>
    <w:rsid w:val="00131978"/>
    <w:rsid w:val="00131F65"/>
    <w:rsid w:val="001321D1"/>
    <w:rsid w:val="001322DB"/>
    <w:rsid w:val="00132C96"/>
    <w:rsid w:val="0013301B"/>
    <w:rsid w:val="00133736"/>
    <w:rsid w:val="00133BE2"/>
    <w:rsid w:val="001348A8"/>
    <w:rsid w:val="001348BA"/>
    <w:rsid w:val="00134D87"/>
    <w:rsid w:val="001350D7"/>
    <w:rsid w:val="0013616F"/>
    <w:rsid w:val="0013655A"/>
    <w:rsid w:val="001372FC"/>
    <w:rsid w:val="001373D7"/>
    <w:rsid w:val="0013787C"/>
    <w:rsid w:val="001378D4"/>
    <w:rsid w:val="00137BF1"/>
    <w:rsid w:val="001400C1"/>
    <w:rsid w:val="001409B1"/>
    <w:rsid w:val="00140D91"/>
    <w:rsid w:val="00140E01"/>
    <w:rsid w:val="00141032"/>
    <w:rsid w:val="00141601"/>
    <w:rsid w:val="001416C8"/>
    <w:rsid w:val="00141A2D"/>
    <w:rsid w:val="00141D18"/>
    <w:rsid w:val="001424E4"/>
    <w:rsid w:val="00142A8E"/>
    <w:rsid w:val="001432DB"/>
    <w:rsid w:val="001436E8"/>
    <w:rsid w:val="00143A31"/>
    <w:rsid w:val="00143AE7"/>
    <w:rsid w:val="001444A8"/>
    <w:rsid w:val="0014505E"/>
    <w:rsid w:val="00146757"/>
    <w:rsid w:val="001468AB"/>
    <w:rsid w:val="00146E4C"/>
    <w:rsid w:val="001472D3"/>
    <w:rsid w:val="0014760C"/>
    <w:rsid w:val="001514E3"/>
    <w:rsid w:val="00151E55"/>
    <w:rsid w:val="001525FD"/>
    <w:rsid w:val="00152B9C"/>
    <w:rsid w:val="001534D4"/>
    <w:rsid w:val="0015364E"/>
    <w:rsid w:val="00153A23"/>
    <w:rsid w:val="00153EF4"/>
    <w:rsid w:val="001543E6"/>
    <w:rsid w:val="001551A2"/>
    <w:rsid w:val="001554BA"/>
    <w:rsid w:val="001557E0"/>
    <w:rsid w:val="00155867"/>
    <w:rsid w:val="0015678A"/>
    <w:rsid w:val="00156F3B"/>
    <w:rsid w:val="001573B1"/>
    <w:rsid w:val="00157F12"/>
    <w:rsid w:val="00157F22"/>
    <w:rsid w:val="00160609"/>
    <w:rsid w:val="001609C7"/>
    <w:rsid w:val="00161A5E"/>
    <w:rsid w:val="001622A7"/>
    <w:rsid w:val="00162526"/>
    <w:rsid w:val="00162B01"/>
    <w:rsid w:val="00162BA7"/>
    <w:rsid w:val="00166247"/>
    <w:rsid w:val="001665D4"/>
    <w:rsid w:val="00166D01"/>
    <w:rsid w:val="001679E8"/>
    <w:rsid w:val="00167F3E"/>
    <w:rsid w:val="00170052"/>
    <w:rsid w:val="00170BA5"/>
    <w:rsid w:val="001713B4"/>
    <w:rsid w:val="001716A8"/>
    <w:rsid w:val="00171A03"/>
    <w:rsid w:val="00171C1A"/>
    <w:rsid w:val="00172008"/>
    <w:rsid w:val="001725DD"/>
    <w:rsid w:val="0017314F"/>
    <w:rsid w:val="001742EF"/>
    <w:rsid w:val="00174BE1"/>
    <w:rsid w:val="00174EC3"/>
    <w:rsid w:val="001755C2"/>
    <w:rsid w:val="00175BB9"/>
    <w:rsid w:val="00175F06"/>
    <w:rsid w:val="0017639A"/>
    <w:rsid w:val="0018009E"/>
    <w:rsid w:val="00180237"/>
    <w:rsid w:val="001810F8"/>
    <w:rsid w:val="00181A7C"/>
    <w:rsid w:val="00181C31"/>
    <w:rsid w:val="00181D4B"/>
    <w:rsid w:val="00182088"/>
    <w:rsid w:val="001830F6"/>
    <w:rsid w:val="00183FF2"/>
    <w:rsid w:val="0018513D"/>
    <w:rsid w:val="0018569C"/>
    <w:rsid w:val="0018783B"/>
    <w:rsid w:val="00190034"/>
    <w:rsid w:val="0019015D"/>
    <w:rsid w:val="00190741"/>
    <w:rsid w:val="00190FF2"/>
    <w:rsid w:val="00191653"/>
    <w:rsid w:val="00191B47"/>
    <w:rsid w:val="00192DBB"/>
    <w:rsid w:val="00194AA5"/>
    <w:rsid w:val="00195E06"/>
    <w:rsid w:val="0019670E"/>
    <w:rsid w:val="001968D9"/>
    <w:rsid w:val="00196D2F"/>
    <w:rsid w:val="00196D99"/>
    <w:rsid w:val="001976AA"/>
    <w:rsid w:val="00197726"/>
    <w:rsid w:val="001A0CA6"/>
    <w:rsid w:val="001A2245"/>
    <w:rsid w:val="001A24F1"/>
    <w:rsid w:val="001A29B2"/>
    <w:rsid w:val="001A2CE2"/>
    <w:rsid w:val="001A35A1"/>
    <w:rsid w:val="001A3CD8"/>
    <w:rsid w:val="001A3F22"/>
    <w:rsid w:val="001A4184"/>
    <w:rsid w:val="001A45AB"/>
    <w:rsid w:val="001A4A89"/>
    <w:rsid w:val="001A52C8"/>
    <w:rsid w:val="001A52C9"/>
    <w:rsid w:val="001A5396"/>
    <w:rsid w:val="001A6F9D"/>
    <w:rsid w:val="001B016A"/>
    <w:rsid w:val="001B1574"/>
    <w:rsid w:val="001B1799"/>
    <w:rsid w:val="001B18B9"/>
    <w:rsid w:val="001B1AB0"/>
    <w:rsid w:val="001B3998"/>
    <w:rsid w:val="001B4253"/>
    <w:rsid w:val="001B4539"/>
    <w:rsid w:val="001B4C1F"/>
    <w:rsid w:val="001B541C"/>
    <w:rsid w:val="001B593C"/>
    <w:rsid w:val="001B5D7B"/>
    <w:rsid w:val="001B6AD7"/>
    <w:rsid w:val="001B6AE1"/>
    <w:rsid w:val="001B6F05"/>
    <w:rsid w:val="001C027F"/>
    <w:rsid w:val="001C0739"/>
    <w:rsid w:val="001C07DE"/>
    <w:rsid w:val="001C1DAC"/>
    <w:rsid w:val="001C1FA0"/>
    <w:rsid w:val="001C2D6F"/>
    <w:rsid w:val="001C33EF"/>
    <w:rsid w:val="001C3696"/>
    <w:rsid w:val="001C372A"/>
    <w:rsid w:val="001C383D"/>
    <w:rsid w:val="001C5A4B"/>
    <w:rsid w:val="001C5D5B"/>
    <w:rsid w:val="001C6DAD"/>
    <w:rsid w:val="001C6E8C"/>
    <w:rsid w:val="001C707D"/>
    <w:rsid w:val="001C7A80"/>
    <w:rsid w:val="001D02AA"/>
    <w:rsid w:val="001D08AA"/>
    <w:rsid w:val="001D08C7"/>
    <w:rsid w:val="001D0C9E"/>
    <w:rsid w:val="001D1572"/>
    <w:rsid w:val="001D3571"/>
    <w:rsid w:val="001D3FB8"/>
    <w:rsid w:val="001D4093"/>
    <w:rsid w:val="001D4551"/>
    <w:rsid w:val="001D485A"/>
    <w:rsid w:val="001D5A57"/>
    <w:rsid w:val="001D5F99"/>
    <w:rsid w:val="001D6DB4"/>
    <w:rsid w:val="001D6EB2"/>
    <w:rsid w:val="001D7A88"/>
    <w:rsid w:val="001D7D4F"/>
    <w:rsid w:val="001E0150"/>
    <w:rsid w:val="001E0218"/>
    <w:rsid w:val="001E042F"/>
    <w:rsid w:val="001E10F8"/>
    <w:rsid w:val="001E19DC"/>
    <w:rsid w:val="001E1B92"/>
    <w:rsid w:val="001E28CD"/>
    <w:rsid w:val="001E42DF"/>
    <w:rsid w:val="001E4AF8"/>
    <w:rsid w:val="001E5396"/>
    <w:rsid w:val="001E557D"/>
    <w:rsid w:val="001E6352"/>
    <w:rsid w:val="001E6472"/>
    <w:rsid w:val="001E6EA2"/>
    <w:rsid w:val="001E7C28"/>
    <w:rsid w:val="001F00FB"/>
    <w:rsid w:val="001F0B8B"/>
    <w:rsid w:val="001F18C8"/>
    <w:rsid w:val="001F18EE"/>
    <w:rsid w:val="001F440D"/>
    <w:rsid w:val="001F57FF"/>
    <w:rsid w:val="001F6146"/>
    <w:rsid w:val="001F6BB1"/>
    <w:rsid w:val="001F70E8"/>
    <w:rsid w:val="001F70FA"/>
    <w:rsid w:val="001F7559"/>
    <w:rsid w:val="001F7DED"/>
    <w:rsid w:val="00200297"/>
    <w:rsid w:val="002002B6"/>
    <w:rsid w:val="0020031F"/>
    <w:rsid w:val="002006BB"/>
    <w:rsid w:val="002007CA"/>
    <w:rsid w:val="00200C31"/>
    <w:rsid w:val="002010E2"/>
    <w:rsid w:val="00201418"/>
    <w:rsid w:val="00201E8B"/>
    <w:rsid w:val="00202946"/>
    <w:rsid w:val="00202DA6"/>
    <w:rsid w:val="00203494"/>
    <w:rsid w:val="00205601"/>
    <w:rsid w:val="0020569A"/>
    <w:rsid w:val="0020573B"/>
    <w:rsid w:val="00205A68"/>
    <w:rsid w:val="002066BD"/>
    <w:rsid w:val="002068CC"/>
    <w:rsid w:val="00206A6B"/>
    <w:rsid w:val="00206F62"/>
    <w:rsid w:val="0020791D"/>
    <w:rsid w:val="0021004F"/>
    <w:rsid w:val="00211377"/>
    <w:rsid w:val="00211861"/>
    <w:rsid w:val="00211FD6"/>
    <w:rsid w:val="00212499"/>
    <w:rsid w:val="002133DF"/>
    <w:rsid w:val="002141BC"/>
    <w:rsid w:val="0021427C"/>
    <w:rsid w:val="002147E2"/>
    <w:rsid w:val="002148CE"/>
    <w:rsid w:val="00214978"/>
    <w:rsid w:val="00214D70"/>
    <w:rsid w:val="002157DF"/>
    <w:rsid w:val="0021645B"/>
    <w:rsid w:val="00216583"/>
    <w:rsid w:val="00220053"/>
    <w:rsid w:val="0022195D"/>
    <w:rsid w:val="00221AE2"/>
    <w:rsid w:val="002226C1"/>
    <w:rsid w:val="002229B1"/>
    <w:rsid w:val="00222C6C"/>
    <w:rsid w:val="00223167"/>
    <w:rsid w:val="00223224"/>
    <w:rsid w:val="00223B13"/>
    <w:rsid w:val="00224376"/>
    <w:rsid w:val="00224C54"/>
    <w:rsid w:val="00224E2B"/>
    <w:rsid w:val="002255AA"/>
    <w:rsid w:val="002256B0"/>
    <w:rsid w:val="00225F39"/>
    <w:rsid w:val="002261A8"/>
    <w:rsid w:val="002265D3"/>
    <w:rsid w:val="00226734"/>
    <w:rsid w:val="00226990"/>
    <w:rsid w:val="00226E16"/>
    <w:rsid w:val="002272EE"/>
    <w:rsid w:val="002275AB"/>
    <w:rsid w:val="00227CC7"/>
    <w:rsid w:val="00230204"/>
    <w:rsid w:val="00230AB6"/>
    <w:rsid w:val="00230F35"/>
    <w:rsid w:val="0023106D"/>
    <w:rsid w:val="0023184F"/>
    <w:rsid w:val="00231B98"/>
    <w:rsid w:val="00233635"/>
    <w:rsid w:val="002339CC"/>
    <w:rsid w:val="00233AC2"/>
    <w:rsid w:val="00235354"/>
    <w:rsid w:val="00235F05"/>
    <w:rsid w:val="00236575"/>
    <w:rsid w:val="0023663B"/>
    <w:rsid w:val="0023692B"/>
    <w:rsid w:val="00236A62"/>
    <w:rsid w:val="00236EC8"/>
    <w:rsid w:val="002370D5"/>
    <w:rsid w:val="0023728D"/>
    <w:rsid w:val="002376FA"/>
    <w:rsid w:val="00237F12"/>
    <w:rsid w:val="00240F65"/>
    <w:rsid w:val="00240FA1"/>
    <w:rsid w:val="002411EE"/>
    <w:rsid w:val="00241308"/>
    <w:rsid w:val="00241865"/>
    <w:rsid w:val="00242012"/>
    <w:rsid w:val="002429C8"/>
    <w:rsid w:val="002438CB"/>
    <w:rsid w:val="00244A76"/>
    <w:rsid w:val="0024500A"/>
    <w:rsid w:val="00246446"/>
    <w:rsid w:val="002466BA"/>
    <w:rsid w:val="002467CA"/>
    <w:rsid w:val="0024682B"/>
    <w:rsid w:val="00246F60"/>
    <w:rsid w:val="00247288"/>
    <w:rsid w:val="0024773A"/>
    <w:rsid w:val="00247AEA"/>
    <w:rsid w:val="00247D62"/>
    <w:rsid w:val="0025021A"/>
    <w:rsid w:val="0025055A"/>
    <w:rsid w:val="002510FB"/>
    <w:rsid w:val="00251188"/>
    <w:rsid w:val="00251B6A"/>
    <w:rsid w:val="00251C0A"/>
    <w:rsid w:val="002526E3"/>
    <w:rsid w:val="00253687"/>
    <w:rsid w:val="00253972"/>
    <w:rsid w:val="00254AD9"/>
    <w:rsid w:val="00254BCF"/>
    <w:rsid w:val="0025525C"/>
    <w:rsid w:val="00256418"/>
    <w:rsid w:val="002571E9"/>
    <w:rsid w:val="00257425"/>
    <w:rsid w:val="00257614"/>
    <w:rsid w:val="0026043A"/>
    <w:rsid w:val="00260A6F"/>
    <w:rsid w:val="00260CA0"/>
    <w:rsid w:val="00261407"/>
    <w:rsid w:val="00261639"/>
    <w:rsid w:val="00261AA9"/>
    <w:rsid w:val="00261CAD"/>
    <w:rsid w:val="002621AC"/>
    <w:rsid w:val="002621D9"/>
    <w:rsid w:val="0026261E"/>
    <w:rsid w:val="002628F9"/>
    <w:rsid w:val="00263963"/>
    <w:rsid w:val="00263A36"/>
    <w:rsid w:val="00264FDC"/>
    <w:rsid w:val="002651CB"/>
    <w:rsid w:val="00265C8E"/>
    <w:rsid w:val="00265DE4"/>
    <w:rsid w:val="0026694F"/>
    <w:rsid w:val="00267797"/>
    <w:rsid w:val="00267831"/>
    <w:rsid w:val="0027097A"/>
    <w:rsid w:val="00271397"/>
    <w:rsid w:val="00272E71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32E4"/>
    <w:rsid w:val="00283753"/>
    <w:rsid w:val="002849B3"/>
    <w:rsid w:val="00284ADD"/>
    <w:rsid w:val="00284E45"/>
    <w:rsid w:val="00285282"/>
    <w:rsid w:val="0028552D"/>
    <w:rsid w:val="00285C98"/>
    <w:rsid w:val="00285E13"/>
    <w:rsid w:val="00286BE9"/>
    <w:rsid w:val="00286D34"/>
    <w:rsid w:val="00286EEE"/>
    <w:rsid w:val="0028726B"/>
    <w:rsid w:val="002876AC"/>
    <w:rsid w:val="00287835"/>
    <w:rsid w:val="002903FD"/>
    <w:rsid w:val="0029094D"/>
    <w:rsid w:val="00291BE3"/>
    <w:rsid w:val="00291D0B"/>
    <w:rsid w:val="002924FF"/>
    <w:rsid w:val="002925C5"/>
    <w:rsid w:val="0029267B"/>
    <w:rsid w:val="00293868"/>
    <w:rsid w:val="00293B8F"/>
    <w:rsid w:val="002941BF"/>
    <w:rsid w:val="002947EC"/>
    <w:rsid w:val="00294F0B"/>
    <w:rsid w:val="00295A7E"/>
    <w:rsid w:val="002961A5"/>
    <w:rsid w:val="00296585"/>
    <w:rsid w:val="00296928"/>
    <w:rsid w:val="00296F67"/>
    <w:rsid w:val="0029740C"/>
    <w:rsid w:val="002A0B04"/>
    <w:rsid w:val="002A0D12"/>
    <w:rsid w:val="002A1A16"/>
    <w:rsid w:val="002A2259"/>
    <w:rsid w:val="002A26D2"/>
    <w:rsid w:val="002A2F09"/>
    <w:rsid w:val="002A32E0"/>
    <w:rsid w:val="002A37B5"/>
    <w:rsid w:val="002A4BBF"/>
    <w:rsid w:val="002A5A83"/>
    <w:rsid w:val="002A5B7E"/>
    <w:rsid w:val="002A65D8"/>
    <w:rsid w:val="002A71E6"/>
    <w:rsid w:val="002B20FC"/>
    <w:rsid w:val="002B21F8"/>
    <w:rsid w:val="002B231E"/>
    <w:rsid w:val="002B2CB8"/>
    <w:rsid w:val="002B2D94"/>
    <w:rsid w:val="002B3212"/>
    <w:rsid w:val="002B44A1"/>
    <w:rsid w:val="002B4643"/>
    <w:rsid w:val="002B4F25"/>
    <w:rsid w:val="002B56BA"/>
    <w:rsid w:val="002B5797"/>
    <w:rsid w:val="002B6328"/>
    <w:rsid w:val="002B632E"/>
    <w:rsid w:val="002B634A"/>
    <w:rsid w:val="002B6A5B"/>
    <w:rsid w:val="002B78E9"/>
    <w:rsid w:val="002C08E6"/>
    <w:rsid w:val="002C1693"/>
    <w:rsid w:val="002C1838"/>
    <w:rsid w:val="002C187A"/>
    <w:rsid w:val="002C230C"/>
    <w:rsid w:val="002C25F1"/>
    <w:rsid w:val="002C2E4D"/>
    <w:rsid w:val="002C33DE"/>
    <w:rsid w:val="002C42C2"/>
    <w:rsid w:val="002C4BF1"/>
    <w:rsid w:val="002C5603"/>
    <w:rsid w:val="002C5AA4"/>
    <w:rsid w:val="002C5B7D"/>
    <w:rsid w:val="002C7162"/>
    <w:rsid w:val="002C77FA"/>
    <w:rsid w:val="002D1074"/>
    <w:rsid w:val="002D122E"/>
    <w:rsid w:val="002D273F"/>
    <w:rsid w:val="002D2FCE"/>
    <w:rsid w:val="002D3866"/>
    <w:rsid w:val="002D41DC"/>
    <w:rsid w:val="002D46F2"/>
    <w:rsid w:val="002D4820"/>
    <w:rsid w:val="002D51E9"/>
    <w:rsid w:val="002D5E83"/>
    <w:rsid w:val="002D623B"/>
    <w:rsid w:val="002D6345"/>
    <w:rsid w:val="002D78DC"/>
    <w:rsid w:val="002D7A42"/>
    <w:rsid w:val="002D7A94"/>
    <w:rsid w:val="002E00FC"/>
    <w:rsid w:val="002E028F"/>
    <w:rsid w:val="002E1C6D"/>
    <w:rsid w:val="002E3B45"/>
    <w:rsid w:val="002E461A"/>
    <w:rsid w:val="002E4C07"/>
    <w:rsid w:val="002E4DB2"/>
    <w:rsid w:val="002E4FD1"/>
    <w:rsid w:val="002E531F"/>
    <w:rsid w:val="002E54AC"/>
    <w:rsid w:val="002E5677"/>
    <w:rsid w:val="002E571A"/>
    <w:rsid w:val="002E59E2"/>
    <w:rsid w:val="002E5D37"/>
    <w:rsid w:val="002E6BB4"/>
    <w:rsid w:val="002E6C08"/>
    <w:rsid w:val="002E6C26"/>
    <w:rsid w:val="002E71BB"/>
    <w:rsid w:val="002E7ECB"/>
    <w:rsid w:val="002F1025"/>
    <w:rsid w:val="002F1F7A"/>
    <w:rsid w:val="002F23A6"/>
    <w:rsid w:val="002F27B3"/>
    <w:rsid w:val="002F2882"/>
    <w:rsid w:val="002F296B"/>
    <w:rsid w:val="002F33AE"/>
    <w:rsid w:val="002F3D4D"/>
    <w:rsid w:val="002F3FAD"/>
    <w:rsid w:val="002F4529"/>
    <w:rsid w:val="002F4FE2"/>
    <w:rsid w:val="002F5500"/>
    <w:rsid w:val="002F59F3"/>
    <w:rsid w:val="002F5EE2"/>
    <w:rsid w:val="002F6471"/>
    <w:rsid w:val="002F649F"/>
    <w:rsid w:val="002F66EE"/>
    <w:rsid w:val="002F7934"/>
    <w:rsid w:val="002F7D5C"/>
    <w:rsid w:val="002F7F7D"/>
    <w:rsid w:val="003009D5"/>
    <w:rsid w:val="003010CC"/>
    <w:rsid w:val="003013DD"/>
    <w:rsid w:val="00301504"/>
    <w:rsid w:val="0030206B"/>
    <w:rsid w:val="003023DF"/>
    <w:rsid w:val="003025C0"/>
    <w:rsid w:val="00302AE8"/>
    <w:rsid w:val="0030304B"/>
    <w:rsid w:val="00303439"/>
    <w:rsid w:val="00303CFD"/>
    <w:rsid w:val="003044DB"/>
    <w:rsid w:val="00304FD0"/>
    <w:rsid w:val="00307300"/>
    <w:rsid w:val="003103CF"/>
    <w:rsid w:val="00310E0A"/>
    <w:rsid w:val="00310E22"/>
    <w:rsid w:val="00310F4F"/>
    <w:rsid w:val="00311757"/>
    <w:rsid w:val="00311D20"/>
    <w:rsid w:val="00311F7C"/>
    <w:rsid w:val="00312301"/>
    <w:rsid w:val="00312554"/>
    <w:rsid w:val="0031257C"/>
    <w:rsid w:val="00312B65"/>
    <w:rsid w:val="00313509"/>
    <w:rsid w:val="00314FD8"/>
    <w:rsid w:val="00315061"/>
    <w:rsid w:val="003152D9"/>
    <w:rsid w:val="00316046"/>
    <w:rsid w:val="00316803"/>
    <w:rsid w:val="00317B33"/>
    <w:rsid w:val="003202ED"/>
    <w:rsid w:val="00320C55"/>
    <w:rsid w:val="00321013"/>
    <w:rsid w:val="00321493"/>
    <w:rsid w:val="00321940"/>
    <w:rsid w:val="00321FFA"/>
    <w:rsid w:val="0032216C"/>
    <w:rsid w:val="0032232A"/>
    <w:rsid w:val="0032258C"/>
    <w:rsid w:val="00323327"/>
    <w:rsid w:val="0032373C"/>
    <w:rsid w:val="00324D2F"/>
    <w:rsid w:val="00326E88"/>
    <w:rsid w:val="003270E4"/>
    <w:rsid w:val="003270EC"/>
    <w:rsid w:val="003304BE"/>
    <w:rsid w:val="00330BD7"/>
    <w:rsid w:val="00330FCA"/>
    <w:rsid w:val="0033147E"/>
    <w:rsid w:val="00331CE6"/>
    <w:rsid w:val="00332BFC"/>
    <w:rsid w:val="00332C43"/>
    <w:rsid w:val="00334956"/>
    <w:rsid w:val="003351E4"/>
    <w:rsid w:val="00335EDA"/>
    <w:rsid w:val="00335EE9"/>
    <w:rsid w:val="003361DF"/>
    <w:rsid w:val="0033685D"/>
    <w:rsid w:val="00336E02"/>
    <w:rsid w:val="00336E0F"/>
    <w:rsid w:val="003373C2"/>
    <w:rsid w:val="0033773F"/>
    <w:rsid w:val="003378B2"/>
    <w:rsid w:val="00337BB9"/>
    <w:rsid w:val="00337DFE"/>
    <w:rsid w:val="00337E8C"/>
    <w:rsid w:val="00341CB5"/>
    <w:rsid w:val="003425D3"/>
    <w:rsid w:val="00342ACD"/>
    <w:rsid w:val="00343498"/>
    <w:rsid w:val="00343614"/>
    <w:rsid w:val="00343A26"/>
    <w:rsid w:val="00344576"/>
    <w:rsid w:val="0034511B"/>
    <w:rsid w:val="00345518"/>
    <w:rsid w:val="00346722"/>
    <w:rsid w:val="00346776"/>
    <w:rsid w:val="00346F8A"/>
    <w:rsid w:val="003477AC"/>
    <w:rsid w:val="003477C2"/>
    <w:rsid w:val="00347CBA"/>
    <w:rsid w:val="00347D5B"/>
    <w:rsid w:val="00350121"/>
    <w:rsid w:val="00350E39"/>
    <w:rsid w:val="0035103E"/>
    <w:rsid w:val="00351453"/>
    <w:rsid w:val="00352089"/>
    <w:rsid w:val="0035208F"/>
    <w:rsid w:val="00352148"/>
    <w:rsid w:val="003526E1"/>
    <w:rsid w:val="00352F11"/>
    <w:rsid w:val="00353C6E"/>
    <w:rsid w:val="00353D70"/>
    <w:rsid w:val="00354927"/>
    <w:rsid w:val="003553A2"/>
    <w:rsid w:val="0035731D"/>
    <w:rsid w:val="003575E1"/>
    <w:rsid w:val="00360152"/>
    <w:rsid w:val="00360D17"/>
    <w:rsid w:val="003610B1"/>
    <w:rsid w:val="00361938"/>
    <w:rsid w:val="003626DD"/>
    <w:rsid w:val="0036284F"/>
    <w:rsid w:val="00362970"/>
    <w:rsid w:val="00362E3D"/>
    <w:rsid w:val="003633F3"/>
    <w:rsid w:val="003633FB"/>
    <w:rsid w:val="00363435"/>
    <w:rsid w:val="00363FCE"/>
    <w:rsid w:val="003641A9"/>
    <w:rsid w:val="003648AC"/>
    <w:rsid w:val="00364E10"/>
    <w:rsid w:val="00364ED7"/>
    <w:rsid w:val="00365064"/>
    <w:rsid w:val="00367517"/>
    <w:rsid w:val="00367B13"/>
    <w:rsid w:val="003701D4"/>
    <w:rsid w:val="00370220"/>
    <w:rsid w:val="00370C47"/>
    <w:rsid w:val="00370F5E"/>
    <w:rsid w:val="00372E59"/>
    <w:rsid w:val="00373194"/>
    <w:rsid w:val="00373317"/>
    <w:rsid w:val="00373669"/>
    <w:rsid w:val="00373892"/>
    <w:rsid w:val="00373F4E"/>
    <w:rsid w:val="00374100"/>
    <w:rsid w:val="0037493A"/>
    <w:rsid w:val="00375AD5"/>
    <w:rsid w:val="00375AEC"/>
    <w:rsid w:val="00376886"/>
    <w:rsid w:val="00377299"/>
    <w:rsid w:val="003773A8"/>
    <w:rsid w:val="0037786E"/>
    <w:rsid w:val="0038087C"/>
    <w:rsid w:val="00380DFC"/>
    <w:rsid w:val="003823F5"/>
    <w:rsid w:val="00382F0D"/>
    <w:rsid w:val="00383631"/>
    <w:rsid w:val="00384836"/>
    <w:rsid w:val="00384A6F"/>
    <w:rsid w:val="003851E2"/>
    <w:rsid w:val="00385455"/>
    <w:rsid w:val="00385809"/>
    <w:rsid w:val="00385897"/>
    <w:rsid w:val="00385AC9"/>
    <w:rsid w:val="003861CE"/>
    <w:rsid w:val="003865CB"/>
    <w:rsid w:val="003865D7"/>
    <w:rsid w:val="003878BD"/>
    <w:rsid w:val="003901E9"/>
    <w:rsid w:val="00390D51"/>
    <w:rsid w:val="00390ECA"/>
    <w:rsid w:val="00390ECD"/>
    <w:rsid w:val="00391FBD"/>
    <w:rsid w:val="00392140"/>
    <w:rsid w:val="00392192"/>
    <w:rsid w:val="00392706"/>
    <w:rsid w:val="0039271C"/>
    <w:rsid w:val="003931F1"/>
    <w:rsid w:val="00393459"/>
    <w:rsid w:val="00393713"/>
    <w:rsid w:val="00393949"/>
    <w:rsid w:val="00394063"/>
    <w:rsid w:val="00394C15"/>
    <w:rsid w:val="00395FBF"/>
    <w:rsid w:val="00397284"/>
    <w:rsid w:val="00397571"/>
    <w:rsid w:val="0039765C"/>
    <w:rsid w:val="00397965"/>
    <w:rsid w:val="00397B6B"/>
    <w:rsid w:val="00397B70"/>
    <w:rsid w:val="003A00D5"/>
    <w:rsid w:val="003A032A"/>
    <w:rsid w:val="003A091A"/>
    <w:rsid w:val="003A2948"/>
    <w:rsid w:val="003A3141"/>
    <w:rsid w:val="003A3C8B"/>
    <w:rsid w:val="003A3E9D"/>
    <w:rsid w:val="003A5E5D"/>
    <w:rsid w:val="003A6409"/>
    <w:rsid w:val="003A6962"/>
    <w:rsid w:val="003A6A3C"/>
    <w:rsid w:val="003A7202"/>
    <w:rsid w:val="003A74A4"/>
    <w:rsid w:val="003A7CF1"/>
    <w:rsid w:val="003B03C8"/>
    <w:rsid w:val="003B1129"/>
    <w:rsid w:val="003B150E"/>
    <w:rsid w:val="003B1825"/>
    <w:rsid w:val="003B2FE2"/>
    <w:rsid w:val="003B2FED"/>
    <w:rsid w:val="003B34F0"/>
    <w:rsid w:val="003B4144"/>
    <w:rsid w:val="003B6FD8"/>
    <w:rsid w:val="003B732D"/>
    <w:rsid w:val="003B789E"/>
    <w:rsid w:val="003B7CF3"/>
    <w:rsid w:val="003C094F"/>
    <w:rsid w:val="003C0A50"/>
    <w:rsid w:val="003C0E8A"/>
    <w:rsid w:val="003C11DB"/>
    <w:rsid w:val="003C1210"/>
    <w:rsid w:val="003C122A"/>
    <w:rsid w:val="003C140E"/>
    <w:rsid w:val="003C1697"/>
    <w:rsid w:val="003C1DF1"/>
    <w:rsid w:val="003C2AEA"/>
    <w:rsid w:val="003C3FBF"/>
    <w:rsid w:val="003C420B"/>
    <w:rsid w:val="003C48DD"/>
    <w:rsid w:val="003C4D90"/>
    <w:rsid w:val="003C59EE"/>
    <w:rsid w:val="003C5D64"/>
    <w:rsid w:val="003C5EC0"/>
    <w:rsid w:val="003C5FC6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0859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5B11"/>
    <w:rsid w:val="003D66F6"/>
    <w:rsid w:val="003D6987"/>
    <w:rsid w:val="003D789F"/>
    <w:rsid w:val="003D7FF7"/>
    <w:rsid w:val="003E27A0"/>
    <w:rsid w:val="003E2B3D"/>
    <w:rsid w:val="003E3AA7"/>
    <w:rsid w:val="003E43E7"/>
    <w:rsid w:val="003E5C6D"/>
    <w:rsid w:val="003E5CCF"/>
    <w:rsid w:val="003E664F"/>
    <w:rsid w:val="003E67EB"/>
    <w:rsid w:val="003E6AB3"/>
    <w:rsid w:val="003E79C0"/>
    <w:rsid w:val="003F046C"/>
    <w:rsid w:val="003F11D1"/>
    <w:rsid w:val="003F12FE"/>
    <w:rsid w:val="003F15E8"/>
    <w:rsid w:val="003F16EB"/>
    <w:rsid w:val="003F2644"/>
    <w:rsid w:val="003F26B9"/>
    <w:rsid w:val="003F2DFF"/>
    <w:rsid w:val="003F32CF"/>
    <w:rsid w:val="003F377B"/>
    <w:rsid w:val="003F4593"/>
    <w:rsid w:val="003F488C"/>
    <w:rsid w:val="003F56F0"/>
    <w:rsid w:val="003F577C"/>
    <w:rsid w:val="003F5A57"/>
    <w:rsid w:val="003F5BB2"/>
    <w:rsid w:val="003F5C28"/>
    <w:rsid w:val="003F5F3C"/>
    <w:rsid w:val="003F6C83"/>
    <w:rsid w:val="003F79CF"/>
    <w:rsid w:val="00400444"/>
    <w:rsid w:val="00400AF3"/>
    <w:rsid w:val="00401043"/>
    <w:rsid w:val="00401190"/>
    <w:rsid w:val="0040134A"/>
    <w:rsid w:val="00401A69"/>
    <w:rsid w:val="00402A77"/>
    <w:rsid w:val="00402D63"/>
    <w:rsid w:val="00402E1F"/>
    <w:rsid w:val="00403463"/>
    <w:rsid w:val="00404348"/>
    <w:rsid w:val="004043C5"/>
    <w:rsid w:val="004045EE"/>
    <w:rsid w:val="00405604"/>
    <w:rsid w:val="0040597B"/>
    <w:rsid w:val="0040628D"/>
    <w:rsid w:val="004078B5"/>
    <w:rsid w:val="00410A55"/>
    <w:rsid w:val="004115D3"/>
    <w:rsid w:val="00411801"/>
    <w:rsid w:val="00412528"/>
    <w:rsid w:val="00412F78"/>
    <w:rsid w:val="004145A8"/>
    <w:rsid w:val="00415001"/>
    <w:rsid w:val="004153F1"/>
    <w:rsid w:val="004161D1"/>
    <w:rsid w:val="0041684F"/>
    <w:rsid w:val="0041753C"/>
    <w:rsid w:val="0041774D"/>
    <w:rsid w:val="00417C08"/>
    <w:rsid w:val="00417DF0"/>
    <w:rsid w:val="0042249B"/>
    <w:rsid w:val="00422547"/>
    <w:rsid w:val="00422E36"/>
    <w:rsid w:val="00422F91"/>
    <w:rsid w:val="00423755"/>
    <w:rsid w:val="00423852"/>
    <w:rsid w:val="00423FE9"/>
    <w:rsid w:val="00424726"/>
    <w:rsid w:val="0042498A"/>
    <w:rsid w:val="00424F15"/>
    <w:rsid w:val="00425668"/>
    <w:rsid w:val="00425C58"/>
    <w:rsid w:val="00425D1F"/>
    <w:rsid w:val="00426E70"/>
    <w:rsid w:val="004272DB"/>
    <w:rsid w:val="004274AF"/>
    <w:rsid w:val="00427730"/>
    <w:rsid w:val="004277BC"/>
    <w:rsid w:val="00430279"/>
    <w:rsid w:val="0043048A"/>
    <w:rsid w:val="004309E1"/>
    <w:rsid w:val="00431197"/>
    <w:rsid w:val="004313E3"/>
    <w:rsid w:val="0043165B"/>
    <w:rsid w:val="0043196B"/>
    <w:rsid w:val="00432380"/>
    <w:rsid w:val="00434026"/>
    <w:rsid w:val="00435019"/>
    <w:rsid w:val="0043522A"/>
    <w:rsid w:val="00435BE3"/>
    <w:rsid w:val="00437F9F"/>
    <w:rsid w:val="00440B2D"/>
    <w:rsid w:val="00440C6F"/>
    <w:rsid w:val="0044156E"/>
    <w:rsid w:val="00441D5A"/>
    <w:rsid w:val="00442418"/>
    <w:rsid w:val="004439B8"/>
    <w:rsid w:val="00443D93"/>
    <w:rsid w:val="00444B5A"/>
    <w:rsid w:val="00445485"/>
    <w:rsid w:val="0044615D"/>
    <w:rsid w:val="004472B9"/>
    <w:rsid w:val="0044732A"/>
    <w:rsid w:val="004476EB"/>
    <w:rsid w:val="00447C7A"/>
    <w:rsid w:val="004506F5"/>
    <w:rsid w:val="00450A67"/>
    <w:rsid w:val="00450E18"/>
    <w:rsid w:val="0045290A"/>
    <w:rsid w:val="0045366D"/>
    <w:rsid w:val="0045452C"/>
    <w:rsid w:val="0045455E"/>
    <w:rsid w:val="00454A75"/>
    <w:rsid w:val="004553D5"/>
    <w:rsid w:val="00455F3B"/>
    <w:rsid w:val="00456461"/>
    <w:rsid w:val="0045647D"/>
    <w:rsid w:val="00457D25"/>
    <w:rsid w:val="0046149C"/>
    <w:rsid w:val="00461FC1"/>
    <w:rsid w:val="00462546"/>
    <w:rsid w:val="00462575"/>
    <w:rsid w:val="004639F6"/>
    <w:rsid w:val="00463FA5"/>
    <w:rsid w:val="004651DC"/>
    <w:rsid w:val="00465737"/>
    <w:rsid w:val="00465B5D"/>
    <w:rsid w:val="004664E3"/>
    <w:rsid w:val="004665E5"/>
    <w:rsid w:val="00466DE8"/>
    <w:rsid w:val="004678D9"/>
    <w:rsid w:val="0047000F"/>
    <w:rsid w:val="004705C5"/>
    <w:rsid w:val="00470E03"/>
    <w:rsid w:val="00471684"/>
    <w:rsid w:val="00472675"/>
    <w:rsid w:val="00474F36"/>
    <w:rsid w:val="00474F63"/>
    <w:rsid w:val="0047550D"/>
    <w:rsid w:val="00475610"/>
    <w:rsid w:val="00475CA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4574"/>
    <w:rsid w:val="00484802"/>
    <w:rsid w:val="004851B3"/>
    <w:rsid w:val="0048606F"/>
    <w:rsid w:val="00486242"/>
    <w:rsid w:val="004862D5"/>
    <w:rsid w:val="00487028"/>
    <w:rsid w:val="00490967"/>
    <w:rsid w:val="0049129B"/>
    <w:rsid w:val="00491B2A"/>
    <w:rsid w:val="00491D1D"/>
    <w:rsid w:val="00491E73"/>
    <w:rsid w:val="00492251"/>
    <w:rsid w:val="00492537"/>
    <w:rsid w:val="00492BED"/>
    <w:rsid w:val="00493E5D"/>
    <w:rsid w:val="00494A3B"/>
    <w:rsid w:val="00494B8E"/>
    <w:rsid w:val="0049646E"/>
    <w:rsid w:val="0049687E"/>
    <w:rsid w:val="00496E0D"/>
    <w:rsid w:val="00496EC3"/>
    <w:rsid w:val="00496F0D"/>
    <w:rsid w:val="00497265"/>
    <w:rsid w:val="0049751D"/>
    <w:rsid w:val="00497578"/>
    <w:rsid w:val="00497692"/>
    <w:rsid w:val="004A093C"/>
    <w:rsid w:val="004A0F99"/>
    <w:rsid w:val="004A15B0"/>
    <w:rsid w:val="004A22DB"/>
    <w:rsid w:val="004A24B4"/>
    <w:rsid w:val="004A2762"/>
    <w:rsid w:val="004A33D4"/>
    <w:rsid w:val="004A39D1"/>
    <w:rsid w:val="004A423B"/>
    <w:rsid w:val="004A43CA"/>
    <w:rsid w:val="004A479F"/>
    <w:rsid w:val="004A47B2"/>
    <w:rsid w:val="004A4E98"/>
    <w:rsid w:val="004A57E9"/>
    <w:rsid w:val="004A5953"/>
    <w:rsid w:val="004A5B2F"/>
    <w:rsid w:val="004A5ED0"/>
    <w:rsid w:val="004A6060"/>
    <w:rsid w:val="004A65E7"/>
    <w:rsid w:val="004A6EC2"/>
    <w:rsid w:val="004B04E6"/>
    <w:rsid w:val="004B1289"/>
    <w:rsid w:val="004B1FC0"/>
    <w:rsid w:val="004B352D"/>
    <w:rsid w:val="004B47C5"/>
    <w:rsid w:val="004B4A76"/>
    <w:rsid w:val="004B6163"/>
    <w:rsid w:val="004B66AD"/>
    <w:rsid w:val="004B73DF"/>
    <w:rsid w:val="004B7655"/>
    <w:rsid w:val="004B76DC"/>
    <w:rsid w:val="004B7D70"/>
    <w:rsid w:val="004B7FC6"/>
    <w:rsid w:val="004C0BE2"/>
    <w:rsid w:val="004C1E6F"/>
    <w:rsid w:val="004C2B12"/>
    <w:rsid w:val="004C3325"/>
    <w:rsid w:val="004C430D"/>
    <w:rsid w:val="004C4658"/>
    <w:rsid w:val="004C493D"/>
    <w:rsid w:val="004C51AB"/>
    <w:rsid w:val="004C5323"/>
    <w:rsid w:val="004C57A3"/>
    <w:rsid w:val="004C59B9"/>
    <w:rsid w:val="004C5B83"/>
    <w:rsid w:val="004D0255"/>
    <w:rsid w:val="004D0937"/>
    <w:rsid w:val="004D0D5F"/>
    <w:rsid w:val="004D1300"/>
    <w:rsid w:val="004D2723"/>
    <w:rsid w:val="004D319A"/>
    <w:rsid w:val="004D33DC"/>
    <w:rsid w:val="004D4766"/>
    <w:rsid w:val="004D48EE"/>
    <w:rsid w:val="004D5033"/>
    <w:rsid w:val="004D569D"/>
    <w:rsid w:val="004D5C50"/>
    <w:rsid w:val="004D5F7B"/>
    <w:rsid w:val="004D6099"/>
    <w:rsid w:val="004D61F7"/>
    <w:rsid w:val="004D62EB"/>
    <w:rsid w:val="004D6A3E"/>
    <w:rsid w:val="004D7254"/>
    <w:rsid w:val="004D75B7"/>
    <w:rsid w:val="004D78E5"/>
    <w:rsid w:val="004D7B02"/>
    <w:rsid w:val="004D7BF8"/>
    <w:rsid w:val="004E0723"/>
    <w:rsid w:val="004E0E34"/>
    <w:rsid w:val="004E1083"/>
    <w:rsid w:val="004E1B2A"/>
    <w:rsid w:val="004E203C"/>
    <w:rsid w:val="004E2564"/>
    <w:rsid w:val="004E37D9"/>
    <w:rsid w:val="004E39E6"/>
    <w:rsid w:val="004E4021"/>
    <w:rsid w:val="004E40D5"/>
    <w:rsid w:val="004E5919"/>
    <w:rsid w:val="004E5C38"/>
    <w:rsid w:val="004E6709"/>
    <w:rsid w:val="004E6A73"/>
    <w:rsid w:val="004E6BDC"/>
    <w:rsid w:val="004E723C"/>
    <w:rsid w:val="004E7D79"/>
    <w:rsid w:val="004F04DB"/>
    <w:rsid w:val="004F0867"/>
    <w:rsid w:val="004F1B0A"/>
    <w:rsid w:val="004F2318"/>
    <w:rsid w:val="004F2C3F"/>
    <w:rsid w:val="004F3C3D"/>
    <w:rsid w:val="004F4421"/>
    <w:rsid w:val="004F56A6"/>
    <w:rsid w:val="004F5863"/>
    <w:rsid w:val="004F59BD"/>
    <w:rsid w:val="004F611D"/>
    <w:rsid w:val="004F6366"/>
    <w:rsid w:val="004F68D0"/>
    <w:rsid w:val="004F6ACE"/>
    <w:rsid w:val="004F6AF9"/>
    <w:rsid w:val="004F6F03"/>
    <w:rsid w:val="004F7E56"/>
    <w:rsid w:val="005011BA"/>
    <w:rsid w:val="005012AB"/>
    <w:rsid w:val="005013A1"/>
    <w:rsid w:val="005018A2"/>
    <w:rsid w:val="00501FAE"/>
    <w:rsid w:val="00502DCA"/>
    <w:rsid w:val="0050306A"/>
    <w:rsid w:val="005041F1"/>
    <w:rsid w:val="00504467"/>
    <w:rsid w:val="00504FD3"/>
    <w:rsid w:val="00506371"/>
    <w:rsid w:val="00507983"/>
    <w:rsid w:val="0051094F"/>
    <w:rsid w:val="00510E28"/>
    <w:rsid w:val="00511BF8"/>
    <w:rsid w:val="005122E5"/>
    <w:rsid w:val="00513168"/>
    <w:rsid w:val="00513B0B"/>
    <w:rsid w:val="00513DB5"/>
    <w:rsid w:val="005143C4"/>
    <w:rsid w:val="00514858"/>
    <w:rsid w:val="0051487E"/>
    <w:rsid w:val="00514A20"/>
    <w:rsid w:val="00514FD4"/>
    <w:rsid w:val="005158E0"/>
    <w:rsid w:val="00516FF2"/>
    <w:rsid w:val="005171C9"/>
    <w:rsid w:val="00522769"/>
    <w:rsid w:val="00522E84"/>
    <w:rsid w:val="00523947"/>
    <w:rsid w:val="00523979"/>
    <w:rsid w:val="00523BAD"/>
    <w:rsid w:val="0052477E"/>
    <w:rsid w:val="00525205"/>
    <w:rsid w:val="00525336"/>
    <w:rsid w:val="0052539A"/>
    <w:rsid w:val="00525B70"/>
    <w:rsid w:val="005260D4"/>
    <w:rsid w:val="00526969"/>
    <w:rsid w:val="00526ABD"/>
    <w:rsid w:val="0052717F"/>
    <w:rsid w:val="0052734C"/>
    <w:rsid w:val="00530472"/>
    <w:rsid w:val="00530B06"/>
    <w:rsid w:val="0053100B"/>
    <w:rsid w:val="00531385"/>
    <w:rsid w:val="00531D6D"/>
    <w:rsid w:val="00532B39"/>
    <w:rsid w:val="0053323E"/>
    <w:rsid w:val="00533B95"/>
    <w:rsid w:val="005342B7"/>
    <w:rsid w:val="005344E4"/>
    <w:rsid w:val="005352B4"/>
    <w:rsid w:val="005367B2"/>
    <w:rsid w:val="00536EAB"/>
    <w:rsid w:val="0053737D"/>
    <w:rsid w:val="00537641"/>
    <w:rsid w:val="005377CC"/>
    <w:rsid w:val="00537B2D"/>
    <w:rsid w:val="005402B6"/>
    <w:rsid w:val="0054096F"/>
    <w:rsid w:val="00540B1B"/>
    <w:rsid w:val="00540BB4"/>
    <w:rsid w:val="005410ED"/>
    <w:rsid w:val="005416E7"/>
    <w:rsid w:val="00541B56"/>
    <w:rsid w:val="005423F1"/>
    <w:rsid w:val="00542936"/>
    <w:rsid w:val="00542D36"/>
    <w:rsid w:val="00542E7B"/>
    <w:rsid w:val="00543786"/>
    <w:rsid w:val="00543E2E"/>
    <w:rsid w:val="005445AE"/>
    <w:rsid w:val="00544C0B"/>
    <w:rsid w:val="00545D54"/>
    <w:rsid w:val="00546693"/>
    <w:rsid w:val="0054722C"/>
    <w:rsid w:val="00547445"/>
    <w:rsid w:val="00547AD0"/>
    <w:rsid w:val="00547E70"/>
    <w:rsid w:val="00547E84"/>
    <w:rsid w:val="005509D3"/>
    <w:rsid w:val="00550A94"/>
    <w:rsid w:val="00550D63"/>
    <w:rsid w:val="00550D6A"/>
    <w:rsid w:val="00551522"/>
    <w:rsid w:val="00551B02"/>
    <w:rsid w:val="005523EB"/>
    <w:rsid w:val="005533AB"/>
    <w:rsid w:val="0055362F"/>
    <w:rsid w:val="0055430D"/>
    <w:rsid w:val="0055469F"/>
    <w:rsid w:val="00554CB1"/>
    <w:rsid w:val="00555817"/>
    <w:rsid w:val="005558C5"/>
    <w:rsid w:val="00556287"/>
    <w:rsid w:val="005568D9"/>
    <w:rsid w:val="00556DF0"/>
    <w:rsid w:val="00556F05"/>
    <w:rsid w:val="00557309"/>
    <w:rsid w:val="00557376"/>
    <w:rsid w:val="005603FB"/>
    <w:rsid w:val="005608CB"/>
    <w:rsid w:val="00560CF8"/>
    <w:rsid w:val="00561122"/>
    <w:rsid w:val="00562178"/>
    <w:rsid w:val="00562398"/>
    <w:rsid w:val="00563C58"/>
    <w:rsid w:val="005640DB"/>
    <w:rsid w:val="00564265"/>
    <w:rsid w:val="005642D9"/>
    <w:rsid w:val="00564400"/>
    <w:rsid w:val="005649C2"/>
    <w:rsid w:val="00564C86"/>
    <w:rsid w:val="00564E00"/>
    <w:rsid w:val="00565537"/>
    <w:rsid w:val="00565F3C"/>
    <w:rsid w:val="00566669"/>
    <w:rsid w:val="0056677C"/>
    <w:rsid w:val="00566ADD"/>
    <w:rsid w:val="00566EBA"/>
    <w:rsid w:val="00567872"/>
    <w:rsid w:val="00570EF9"/>
    <w:rsid w:val="00573A34"/>
    <w:rsid w:val="00573A3D"/>
    <w:rsid w:val="00573EA0"/>
    <w:rsid w:val="00574748"/>
    <w:rsid w:val="00574E26"/>
    <w:rsid w:val="005750E2"/>
    <w:rsid w:val="00575D98"/>
    <w:rsid w:val="00575F28"/>
    <w:rsid w:val="00575F67"/>
    <w:rsid w:val="005764D2"/>
    <w:rsid w:val="00576FB4"/>
    <w:rsid w:val="00577758"/>
    <w:rsid w:val="00577857"/>
    <w:rsid w:val="00577A92"/>
    <w:rsid w:val="00577AF9"/>
    <w:rsid w:val="00577DC8"/>
    <w:rsid w:val="00580926"/>
    <w:rsid w:val="0058238E"/>
    <w:rsid w:val="005827D0"/>
    <w:rsid w:val="005827E3"/>
    <w:rsid w:val="00583EB5"/>
    <w:rsid w:val="0058442B"/>
    <w:rsid w:val="005851ED"/>
    <w:rsid w:val="00585F44"/>
    <w:rsid w:val="00586327"/>
    <w:rsid w:val="00586554"/>
    <w:rsid w:val="00586FB0"/>
    <w:rsid w:val="0058707C"/>
    <w:rsid w:val="00587C0F"/>
    <w:rsid w:val="00587E79"/>
    <w:rsid w:val="005909ED"/>
    <w:rsid w:val="00590BE5"/>
    <w:rsid w:val="0059161E"/>
    <w:rsid w:val="00592CD3"/>
    <w:rsid w:val="00593F25"/>
    <w:rsid w:val="0059480A"/>
    <w:rsid w:val="00594E9D"/>
    <w:rsid w:val="0059521B"/>
    <w:rsid w:val="005953A1"/>
    <w:rsid w:val="00595E01"/>
    <w:rsid w:val="005962C4"/>
    <w:rsid w:val="00596819"/>
    <w:rsid w:val="005968B6"/>
    <w:rsid w:val="00597048"/>
    <w:rsid w:val="005976BB"/>
    <w:rsid w:val="005977E5"/>
    <w:rsid w:val="005978D2"/>
    <w:rsid w:val="00597ECE"/>
    <w:rsid w:val="005A12F8"/>
    <w:rsid w:val="005A1618"/>
    <w:rsid w:val="005A2AFC"/>
    <w:rsid w:val="005A3262"/>
    <w:rsid w:val="005A3BAC"/>
    <w:rsid w:val="005A41CC"/>
    <w:rsid w:val="005A4FAD"/>
    <w:rsid w:val="005A544E"/>
    <w:rsid w:val="005A5DA1"/>
    <w:rsid w:val="005A636B"/>
    <w:rsid w:val="005A662B"/>
    <w:rsid w:val="005A72FE"/>
    <w:rsid w:val="005A7B0D"/>
    <w:rsid w:val="005A7CE6"/>
    <w:rsid w:val="005B18F4"/>
    <w:rsid w:val="005B209D"/>
    <w:rsid w:val="005B27F0"/>
    <w:rsid w:val="005B3094"/>
    <w:rsid w:val="005B36C6"/>
    <w:rsid w:val="005B3A52"/>
    <w:rsid w:val="005B4DFD"/>
    <w:rsid w:val="005B5952"/>
    <w:rsid w:val="005B5BFD"/>
    <w:rsid w:val="005B623B"/>
    <w:rsid w:val="005B667D"/>
    <w:rsid w:val="005B6D6F"/>
    <w:rsid w:val="005B714C"/>
    <w:rsid w:val="005B730F"/>
    <w:rsid w:val="005B7826"/>
    <w:rsid w:val="005B7D83"/>
    <w:rsid w:val="005B7E10"/>
    <w:rsid w:val="005C0EB3"/>
    <w:rsid w:val="005C2249"/>
    <w:rsid w:val="005C3826"/>
    <w:rsid w:val="005C39D8"/>
    <w:rsid w:val="005C3D1C"/>
    <w:rsid w:val="005C3EEA"/>
    <w:rsid w:val="005C4853"/>
    <w:rsid w:val="005C4EDA"/>
    <w:rsid w:val="005C528D"/>
    <w:rsid w:val="005C6087"/>
    <w:rsid w:val="005C62BF"/>
    <w:rsid w:val="005C63D6"/>
    <w:rsid w:val="005C71C9"/>
    <w:rsid w:val="005C7EC0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5B74"/>
    <w:rsid w:val="005D6C0E"/>
    <w:rsid w:val="005D6CE7"/>
    <w:rsid w:val="005D71EF"/>
    <w:rsid w:val="005D7D9D"/>
    <w:rsid w:val="005D7E37"/>
    <w:rsid w:val="005E2186"/>
    <w:rsid w:val="005E2A06"/>
    <w:rsid w:val="005E2F70"/>
    <w:rsid w:val="005E313C"/>
    <w:rsid w:val="005E3216"/>
    <w:rsid w:val="005E4B36"/>
    <w:rsid w:val="005E5C5D"/>
    <w:rsid w:val="005E5EAB"/>
    <w:rsid w:val="005E609F"/>
    <w:rsid w:val="005E644C"/>
    <w:rsid w:val="005E6539"/>
    <w:rsid w:val="005E70EE"/>
    <w:rsid w:val="005F0722"/>
    <w:rsid w:val="005F0728"/>
    <w:rsid w:val="005F0F5A"/>
    <w:rsid w:val="005F1D14"/>
    <w:rsid w:val="005F1D26"/>
    <w:rsid w:val="005F227D"/>
    <w:rsid w:val="005F24D6"/>
    <w:rsid w:val="005F2768"/>
    <w:rsid w:val="005F2D7A"/>
    <w:rsid w:val="005F3496"/>
    <w:rsid w:val="005F409B"/>
    <w:rsid w:val="005F4139"/>
    <w:rsid w:val="005F4D96"/>
    <w:rsid w:val="005F55FF"/>
    <w:rsid w:val="005F62EF"/>
    <w:rsid w:val="005F635B"/>
    <w:rsid w:val="005F66BB"/>
    <w:rsid w:val="005F7325"/>
    <w:rsid w:val="005F76C6"/>
    <w:rsid w:val="005F7B59"/>
    <w:rsid w:val="005F7B63"/>
    <w:rsid w:val="005F7E78"/>
    <w:rsid w:val="006000A6"/>
    <w:rsid w:val="00600631"/>
    <w:rsid w:val="0060119D"/>
    <w:rsid w:val="00601CC9"/>
    <w:rsid w:val="00602460"/>
    <w:rsid w:val="00603548"/>
    <w:rsid w:val="006040A1"/>
    <w:rsid w:val="00604738"/>
    <w:rsid w:val="006047A9"/>
    <w:rsid w:val="00604996"/>
    <w:rsid w:val="006052A3"/>
    <w:rsid w:val="006068E7"/>
    <w:rsid w:val="00606FC0"/>
    <w:rsid w:val="006073E8"/>
    <w:rsid w:val="00607FC6"/>
    <w:rsid w:val="0061097E"/>
    <w:rsid w:val="00610EAF"/>
    <w:rsid w:val="00610F68"/>
    <w:rsid w:val="006110F0"/>
    <w:rsid w:val="00611443"/>
    <w:rsid w:val="006127C7"/>
    <w:rsid w:val="006128BD"/>
    <w:rsid w:val="006129EA"/>
    <w:rsid w:val="0061316B"/>
    <w:rsid w:val="00613FEF"/>
    <w:rsid w:val="006144E3"/>
    <w:rsid w:val="00614653"/>
    <w:rsid w:val="00614DF2"/>
    <w:rsid w:val="00615337"/>
    <w:rsid w:val="00615731"/>
    <w:rsid w:val="006172A5"/>
    <w:rsid w:val="006177E7"/>
    <w:rsid w:val="00617B3B"/>
    <w:rsid w:val="00617BC7"/>
    <w:rsid w:val="00620BFC"/>
    <w:rsid w:val="00621163"/>
    <w:rsid w:val="00621ACD"/>
    <w:rsid w:val="00621F17"/>
    <w:rsid w:val="00622238"/>
    <w:rsid w:val="006224D4"/>
    <w:rsid w:val="0062299C"/>
    <w:rsid w:val="00622B97"/>
    <w:rsid w:val="00624471"/>
    <w:rsid w:val="006249F1"/>
    <w:rsid w:val="00625258"/>
    <w:rsid w:val="006257B6"/>
    <w:rsid w:val="0062586D"/>
    <w:rsid w:val="00625ADE"/>
    <w:rsid w:val="00625C63"/>
    <w:rsid w:val="00625FE3"/>
    <w:rsid w:val="00626118"/>
    <w:rsid w:val="0062643F"/>
    <w:rsid w:val="006266ED"/>
    <w:rsid w:val="00626CC0"/>
    <w:rsid w:val="00626CED"/>
    <w:rsid w:val="00627449"/>
    <w:rsid w:val="006275E6"/>
    <w:rsid w:val="006303C2"/>
    <w:rsid w:val="006304C7"/>
    <w:rsid w:val="00630915"/>
    <w:rsid w:val="0063116A"/>
    <w:rsid w:val="00632561"/>
    <w:rsid w:val="00632A5C"/>
    <w:rsid w:val="0063305C"/>
    <w:rsid w:val="006345EB"/>
    <w:rsid w:val="00634DED"/>
    <w:rsid w:val="00635146"/>
    <w:rsid w:val="006356C6"/>
    <w:rsid w:val="00636424"/>
    <w:rsid w:val="006364B3"/>
    <w:rsid w:val="00636DF5"/>
    <w:rsid w:val="00636EEB"/>
    <w:rsid w:val="006416A4"/>
    <w:rsid w:val="00641C75"/>
    <w:rsid w:val="00642261"/>
    <w:rsid w:val="0064292A"/>
    <w:rsid w:val="006437C7"/>
    <w:rsid w:val="00643C35"/>
    <w:rsid w:val="00643D82"/>
    <w:rsid w:val="00644E84"/>
    <w:rsid w:val="006457C0"/>
    <w:rsid w:val="006457CC"/>
    <w:rsid w:val="0064627B"/>
    <w:rsid w:val="00646841"/>
    <w:rsid w:val="00647037"/>
    <w:rsid w:val="006509B4"/>
    <w:rsid w:val="00650AAB"/>
    <w:rsid w:val="00650E60"/>
    <w:rsid w:val="0065120E"/>
    <w:rsid w:val="006514B0"/>
    <w:rsid w:val="00652628"/>
    <w:rsid w:val="00652BAD"/>
    <w:rsid w:val="00653CD4"/>
    <w:rsid w:val="00653D14"/>
    <w:rsid w:val="00653FF7"/>
    <w:rsid w:val="00654132"/>
    <w:rsid w:val="0065429D"/>
    <w:rsid w:val="00654834"/>
    <w:rsid w:val="00655737"/>
    <w:rsid w:val="00656752"/>
    <w:rsid w:val="00656D79"/>
    <w:rsid w:val="00657046"/>
    <w:rsid w:val="0065710D"/>
    <w:rsid w:val="00657222"/>
    <w:rsid w:val="0066043C"/>
    <w:rsid w:val="00660C7C"/>
    <w:rsid w:val="00660D86"/>
    <w:rsid w:val="006611C4"/>
    <w:rsid w:val="00661482"/>
    <w:rsid w:val="0066151F"/>
    <w:rsid w:val="00661DA3"/>
    <w:rsid w:val="00661FCD"/>
    <w:rsid w:val="00662B5E"/>
    <w:rsid w:val="0066352F"/>
    <w:rsid w:val="0066489B"/>
    <w:rsid w:val="006652BC"/>
    <w:rsid w:val="00666191"/>
    <w:rsid w:val="00666C51"/>
    <w:rsid w:val="006674FC"/>
    <w:rsid w:val="0066789B"/>
    <w:rsid w:val="00667F44"/>
    <w:rsid w:val="00667F76"/>
    <w:rsid w:val="00670B12"/>
    <w:rsid w:val="0067122D"/>
    <w:rsid w:val="006713CB"/>
    <w:rsid w:val="006715EA"/>
    <w:rsid w:val="00671FF2"/>
    <w:rsid w:val="00672C38"/>
    <w:rsid w:val="0067302D"/>
    <w:rsid w:val="006732B9"/>
    <w:rsid w:val="00673A1A"/>
    <w:rsid w:val="00673AC1"/>
    <w:rsid w:val="00673DFC"/>
    <w:rsid w:val="00673E29"/>
    <w:rsid w:val="00674245"/>
    <w:rsid w:val="00675618"/>
    <w:rsid w:val="00675C02"/>
    <w:rsid w:val="00676996"/>
    <w:rsid w:val="00676CEF"/>
    <w:rsid w:val="00677CEB"/>
    <w:rsid w:val="00681949"/>
    <w:rsid w:val="00682FFD"/>
    <w:rsid w:val="006831F8"/>
    <w:rsid w:val="0068453E"/>
    <w:rsid w:val="00685071"/>
    <w:rsid w:val="006854EF"/>
    <w:rsid w:val="006855CC"/>
    <w:rsid w:val="00687E94"/>
    <w:rsid w:val="0069061F"/>
    <w:rsid w:val="00690E43"/>
    <w:rsid w:val="006911D1"/>
    <w:rsid w:val="00691931"/>
    <w:rsid w:val="00691CC5"/>
    <w:rsid w:val="00692006"/>
    <w:rsid w:val="00693699"/>
    <w:rsid w:val="0069438A"/>
    <w:rsid w:val="00694562"/>
    <w:rsid w:val="00694983"/>
    <w:rsid w:val="0069502D"/>
    <w:rsid w:val="006979B1"/>
    <w:rsid w:val="00697B28"/>
    <w:rsid w:val="006A06CE"/>
    <w:rsid w:val="006A1AAC"/>
    <w:rsid w:val="006A1E47"/>
    <w:rsid w:val="006A59CE"/>
    <w:rsid w:val="006A5A15"/>
    <w:rsid w:val="006A5F8D"/>
    <w:rsid w:val="006A6DC3"/>
    <w:rsid w:val="006A6F03"/>
    <w:rsid w:val="006A71A8"/>
    <w:rsid w:val="006A79D8"/>
    <w:rsid w:val="006A7B87"/>
    <w:rsid w:val="006B03C6"/>
    <w:rsid w:val="006B04FB"/>
    <w:rsid w:val="006B06DB"/>
    <w:rsid w:val="006B22AB"/>
    <w:rsid w:val="006B273B"/>
    <w:rsid w:val="006B2A94"/>
    <w:rsid w:val="006B37EB"/>
    <w:rsid w:val="006B4D0C"/>
    <w:rsid w:val="006B5745"/>
    <w:rsid w:val="006B59FA"/>
    <w:rsid w:val="006B5D83"/>
    <w:rsid w:val="006B5E8C"/>
    <w:rsid w:val="006B63EE"/>
    <w:rsid w:val="006B6668"/>
    <w:rsid w:val="006B6DB5"/>
    <w:rsid w:val="006B7472"/>
    <w:rsid w:val="006B7793"/>
    <w:rsid w:val="006B79E4"/>
    <w:rsid w:val="006C12F0"/>
    <w:rsid w:val="006C1F7F"/>
    <w:rsid w:val="006C2385"/>
    <w:rsid w:val="006C2608"/>
    <w:rsid w:val="006C26C0"/>
    <w:rsid w:val="006C3B27"/>
    <w:rsid w:val="006C3C96"/>
    <w:rsid w:val="006C3D23"/>
    <w:rsid w:val="006C4385"/>
    <w:rsid w:val="006C44C2"/>
    <w:rsid w:val="006C4798"/>
    <w:rsid w:val="006C5AF8"/>
    <w:rsid w:val="006C69C1"/>
    <w:rsid w:val="006C6ED3"/>
    <w:rsid w:val="006C7756"/>
    <w:rsid w:val="006C7C28"/>
    <w:rsid w:val="006D013F"/>
    <w:rsid w:val="006D03D8"/>
    <w:rsid w:val="006D0BC5"/>
    <w:rsid w:val="006D0D31"/>
    <w:rsid w:val="006D0ED8"/>
    <w:rsid w:val="006D18E8"/>
    <w:rsid w:val="006D1B06"/>
    <w:rsid w:val="006D1C64"/>
    <w:rsid w:val="006D3915"/>
    <w:rsid w:val="006D4082"/>
    <w:rsid w:val="006D40DA"/>
    <w:rsid w:val="006D413C"/>
    <w:rsid w:val="006D5281"/>
    <w:rsid w:val="006D5F35"/>
    <w:rsid w:val="006D6235"/>
    <w:rsid w:val="006D6302"/>
    <w:rsid w:val="006D6632"/>
    <w:rsid w:val="006D767F"/>
    <w:rsid w:val="006E0585"/>
    <w:rsid w:val="006E0A9A"/>
    <w:rsid w:val="006E0F0B"/>
    <w:rsid w:val="006E1058"/>
    <w:rsid w:val="006E241F"/>
    <w:rsid w:val="006E40AF"/>
    <w:rsid w:val="006E4369"/>
    <w:rsid w:val="006E4FAA"/>
    <w:rsid w:val="006E5101"/>
    <w:rsid w:val="006E526C"/>
    <w:rsid w:val="006E5B05"/>
    <w:rsid w:val="006E6763"/>
    <w:rsid w:val="006E6D8C"/>
    <w:rsid w:val="006E712A"/>
    <w:rsid w:val="006F032D"/>
    <w:rsid w:val="006F04CC"/>
    <w:rsid w:val="006F07A7"/>
    <w:rsid w:val="006F0DFB"/>
    <w:rsid w:val="006F1653"/>
    <w:rsid w:val="006F20F4"/>
    <w:rsid w:val="006F22EF"/>
    <w:rsid w:val="006F2DBC"/>
    <w:rsid w:val="006F32C4"/>
    <w:rsid w:val="006F3C4E"/>
    <w:rsid w:val="006F4247"/>
    <w:rsid w:val="006F6F9B"/>
    <w:rsid w:val="006F722E"/>
    <w:rsid w:val="006F76D4"/>
    <w:rsid w:val="007004A9"/>
    <w:rsid w:val="0070099B"/>
    <w:rsid w:val="00700F80"/>
    <w:rsid w:val="00702841"/>
    <w:rsid w:val="00702A2D"/>
    <w:rsid w:val="0070394C"/>
    <w:rsid w:val="00703A9D"/>
    <w:rsid w:val="00703C09"/>
    <w:rsid w:val="00703F82"/>
    <w:rsid w:val="00704942"/>
    <w:rsid w:val="00704F20"/>
    <w:rsid w:val="0070636A"/>
    <w:rsid w:val="007065FC"/>
    <w:rsid w:val="00706D13"/>
    <w:rsid w:val="007074BE"/>
    <w:rsid w:val="007075BD"/>
    <w:rsid w:val="00707AC5"/>
    <w:rsid w:val="00707DB7"/>
    <w:rsid w:val="00707EA8"/>
    <w:rsid w:val="00707EF7"/>
    <w:rsid w:val="00707FB5"/>
    <w:rsid w:val="00710203"/>
    <w:rsid w:val="00711278"/>
    <w:rsid w:val="007117BB"/>
    <w:rsid w:val="00711A57"/>
    <w:rsid w:val="00711CD4"/>
    <w:rsid w:val="00711D93"/>
    <w:rsid w:val="00712786"/>
    <w:rsid w:val="00712CD8"/>
    <w:rsid w:val="00713312"/>
    <w:rsid w:val="00713410"/>
    <w:rsid w:val="0071387A"/>
    <w:rsid w:val="00714394"/>
    <w:rsid w:val="00714CE2"/>
    <w:rsid w:val="00715265"/>
    <w:rsid w:val="00715C4E"/>
    <w:rsid w:val="00715FCB"/>
    <w:rsid w:val="007168A7"/>
    <w:rsid w:val="00717115"/>
    <w:rsid w:val="00717961"/>
    <w:rsid w:val="00717FCD"/>
    <w:rsid w:val="007208AF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9F2"/>
    <w:rsid w:val="00726BA4"/>
    <w:rsid w:val="0072782D"/>
    <w:rsid w:val="0073043C"/>
    <w:rsid w:val="00731944"/>
    <w:rsid w:val="00731DD0"/>
    <w:rsid w:val="007328C3"/>
    <w:rsid w:val="00732B84"/>
    <w:rsid w:val="00733EC5"/>
    <w:rsid w:val="007345E4"/>
    <w:rsid w:val="00734E3E"/>
    <w:rsid w:val="0073540F"/>
    <w:rsid w:val="007356FD"/>
    <w:rsid w:val="00736619"/>
    <w:rsid w:val="00736890"/>
    <w:rsid w:val="00737C05"/>
    <w:rsid w:val="00740449"/>
    <w:rsid w:val="00740DD1"/>
    <w:rsid w:val="0074176D"/>
    <w:rsid w:val="00741C16"/>
    <w:rsid w:val="00741DF8"/>
    <w:rsid w:val="00741E4A"/>
    <w:rsid w:val="00741FAB"/>
    <w:rsid w:val="007425B1"/>
    <w:rsid w:val="00742D85"/>
    <w:rsid w:val="0074307C"/>
    <w:rsid w:val="007444EC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1DEE"/>
    <w:rsid w:val="00752B53"/>
    <w:rsid w:val="00752DD9"/>
    <w:rsid w:val="00752E6E"/>
    <w:rsid w:val="007538DB"/>
    <w:rsid w:val="00753A2B"/>
    <w:rsid w:val="00753D4B"/>
    <w:rsid w:val="0075460D"/>
    <w:rsid w:val="00755483"/>
    <w:rsid w:val="00755A7C"/>
    <w:rsid w:val="00755C18"/>
    <w:rsid w:val="00755C5E"/>
    <w:rsid w:val="00755EC7"/>
    <w:rsid w:val="00757162"/>
    <w:rsid w:val="00757ABF"/>
    <w:rsid w:val="00760B37"/>
    <w:rsid w:val="00760E53"/>
    <w:rsid w:val="00760E6A"/>
    <w:rsid w:val="00761000"/>
    <w:rsid w:val="00761061"/>
    <w:rsid w:val="00761387"/>
    <w:rsid w:val="007614D8"/>
    <w:rsid w:val="00761E35"/>
    <w:rsid w:val="007632C5"/>
    <w:rsid w:val="007642F7"/>
    <w:rsid w:val="007644E3"/>
    <w:rsid w:val="00764C0E"/>
    <w:rsid w:val="0076537D"/>
    <w:rsid w:val="007653EB"/>
    <w:rsid w:val="00765EC6"/>
    <w:rsid w:val="007662C2"/>
    <w:rsid w:val="007663FC"/>
    <w:rsid w:val="00766F9A"/>
    <w:rsid w:val="00767158"/>
    <w:rsid w:val="00767174"/>
    <w:rsid w:val="0076731F"/>
    <w:rsid w:val="00767443"/>
    <w:rsid w:val="00767539"/>
    <w:rsid w:val="0076755B"/>
    <w:rsid w:val="007677B8"/>
    <w:rsid w:val="007700A0"/>
    <w:rsid w:val="0077053A"/>
    <w:rsid w:val="007712BE"/>
    <w:rsid w:val="0077142C"/>
    <w:rsid w:val="00771C59"/>
    <w:rsid w:val="00771E51"/>
    <w:rsid w:val="00772316"/>
    <w:rsid w:val="00772339"/>
    <w:rsid w:val="00772CF6"/>
    <w:rsid w:val="00773A04"/>
    <w:rsid w:val="00773D1F"/>
    <w:rsid w:val="00773DAF"/>
    <w:rsid w:val="0077459B"/>
    <w:rsid w:val="00775154"/>
    <w:rsid w:val="00776B94"/>
    <w:rsid w:val="00776DA2"/>
    <w:rsid w:val="0077725A"/>
    <w:rsid w:val="00777643"/>
    <w:rsid w:val="00777685"/>
    <w:rsid w:val="00777883"/>
    <w:rsid w:val="00777AE5"/>
    <w:rsid w:val="00777D19"/>
    <w:rsid w:val="00780BC0"/>
    <w:rsid w:val="00780F1A"/>
    <w:rsid w:val="00781A28"/>
    <w:rsid w:val="007824A7"/>
    <w:rsid w:val="00782CDD"/>
    <w:rsid w:val="00783B29"/>
    <w:rsid w:val="007840C4"/>
    <w:rsid w:val="0078496E"/>
    <w:rsid w:val="00785311"/>
    <w:rsid w:val="0078571F"/>
    <w:rsid w:val="00786D36"/>
    <w:rsid w:val="00791191"/>
    <w:rsid w:val="00791D3A"/>
    <w:rsid w:val="00791F18"/>
    <w:rsid w:val="0079226F"/>
    <w:rsid w:val="007927C0"/>
    <w:rsid w:val="007934AE"/>
    <w:rsid w:val="007938AB"/>
    <w:rsid w:val="0079406C"/>
    <w:rsid w:val="007952EC"/>
    <w:rsid w:val="007953EA"/>
    <w:rsid w:val="00795846"/>
    <w:rsid w:val="007958A2"/>
    <w:rsid w:val="00795F3F"/>
    <w:rsid w:val="00796DD8"/>
    <w:rsid w:val="007977A9"/>
    <w:rsid w:val="0079791B"/>
    <w:rsid w:val="00797A84"/>
    <w:rsid w:val="00797F92"/>
    <w:rsid w:val="007A0187"/>
    <w:rsid w:val="007A0A09"/>
    <w:rsid w:val="007A1A35"/>
    <w:rsid w:val="007A248E"/>
    <w:rsid w:val="007A24CC"/>
    <w:rsid w:val="007A3244"/>
    <w:rsid w:val="007A37B4"/>
    <w:rsid w:val="007A3CD6"/>
    <w:rsid w:val="007A4372"/>
    <w:rsid w:val="007A4600"/>
    <w:rsid w:val="007A547D"/>
    <w:rsid w:val="007A592D"/>
    <w:rsid w:val="007A6363"/>
    <w:rsid w:val="007A6435"/>
    <w:rsid w:val="007A6871"/>
    <w:rsid w:val="007A7A1E"/>
    <w:rsid w:val="007B0102"/>
    <w:rsid w:val="007B173D"/>
    <w:rsid w:val="007B1BFB"/>
    <w:rsid w:val="007B1C8C"/>
    <w:rsid w:val="007B1E2F"/>
    <w:rsid w:val="007B2510"/>
    <w:rsid w:val="007B2545"/>
    <w:rsid w:val="007B2769"/>
    <w:rsid w:val="007B3865"/>
    <w:rsid w:val="007B3ADC"/>
    <w:rsid w:val="007B422F"/>
    <w:rsid w:val="007B42CB"/>
    <w:rsid w:val="007B4882"/>
    <w:rsid w:val="007B493E"/>
    <w:rsid w:val="007B4AFE"/>
    <w:rsid w:val="007B4E70"/>
    <w:rsid w:val="007B51F2"/>
    <w:rsid w:val="007B53DA"/>
    <w:rsid w:val="007B7237"/>
    <w:rsid w:val="007B7CA5"/>
    <w:rsid w:val="007C1C36"/>
    <w:rsid w:val="007C3229"/>
    <w:rsid w:val="007C3DD1"/>
    <w:rsid w:val="007C4CB4"/>
    <w:rsid w:val="007C5ACF"/>
    <w:rsid w:val="007C636D"/>
    <w:rsid w:val="007C6F0C"/>
    <w:rsid w:val="007C7A1E"/>
    <w:rsid w:val="007C7E1C"/>
    <w:rsid w:val="007D14F0"/>
    <w:rsid w:val="007D167E"/>
    <w:rsid w:val="007D194E"/>
    <w:rsid w:val="007D1A24"/>
    <w:rsid w:val="007D2F87"/>
    <w:rsid w:val="007D3A20"/>
    <w:rsid w:val="007D4048"/>
    <w:rsid w:val="007D435E"/>
    <w:rsid w:val="007D4C44"/>
    <w:rsid w:val="007D5207"/>
    <w:rsid w:val="007D5732"/>
    <w:rsid w:val="007D6003"/>
    <w:rsid w:val="007D68EF"/>
    <w:rsid w:val="007D6FBC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2A1F"/>
    <w:rsid w:val="007E2A9C"/>
    <w:rsid w:val="007E304D"/>
    <w:rsid w:val="007E48A7"/>
    <w:rsid w:val="007E5454"/>
    <w:rsid w:val="007E565A"/>
    <w:rsid w:val="007E5879"/>
    <w:rsid w:val="007E5A30"/>
    <w:rsid w:val="007E7050"/>
    <w:rsid w:val="007E7BCC"/>
    <w:rsid w:val="007F106A"/>
    <w:rsid w:val="007F13CF"/>
    <w:rsid w:val="007F1608"/>
    <w:rsid w:val="007F21F8"/>
    <w:rsid w:val="007F2919"/>
    <w:rsid w:val="007F2B47"/>
    <w:rsid w:val="007F336F"/>
    <w:rsid w:val="007F3707"/>
    <w:rsid w:val="007F3F6B"/>
    <w:rsid w:val="007F4453"/>
    <w:rsid w:val="007F4903"/>
    <w:rsid w:val="007F49A8"/>
    <w:rsid w:val="007F49F9"/>
    <w:rsid w:val="007F4EB8"/>
    <w:rsid w:val="007F51B3"/>
    <w:rsid w:val="007F52AF"/>
    <w:rsid w:val="007F60F1"/>
    <w:rsid w:val="007F7467"/>
    <w:rsid w:val="00800661"/>
    <w:rsid w:val="008006A0"/>
    <w:rsid w:val="008006D2"/>
    <w:rsid w:val="00800EA8"/>
    <w:rsid w:val="00801764"/>
    <w:rsid w:val="008017C1"/>
    <w:rsid w:val="00801C57"/>
    <w:rsid w:val="00801D6A"/>
    <w:rsid w:val="008024DD"/>
    <w:rsid w:val="00802C36"/>
    <w:rsid w:val="00803422"/>
    <w:rsid w:val="00803F61"/>
    <w:rsid w:val="0080484C"/>
    <w:rsid w:val="008049CC"/>
    <w:rsid w:val="00804C96"/>
    <w:rsid w:val="00805615"/>
    <w:rsid w:val="0080659F"/>
    <w:rsid w:val="00806BA4"/>
    <w:rsid w:val="00806EC2"/>
    <w:rsid w:val="008071D1"/>
    <w:rsid w:val="008072FA"/>
    <w:rsid w:val="00807409"/>
    <w:rsid w:val="0080796C"/>
    <w:rsid w:val="00807C2A"/>
    <w:rsid w:val="00810A22"/>
    <w:rsid w:val="00810ACE"/>
    <w:rsid w:val="00810EA2"/>
    <w:rsid w:val="008110A1"/>
    <w:rsid w:val="0081153D"/>
    <w:rsid w:val="008115BE"/>
    <w:rsid w:val="00811C6E"/>
    <w:rsid w:val="008124FB"/>
    <w:rsid w:val="0081398A"/>
    <w:rsid w:val="00813FCA"/>
    <w:rsid w:val="008140EC"/>
    <w:rsid w:val="00814E70"/>
    <w:rsid w:val="0081521B"/>
    <w:rsid w:val="00815253"/>
    <w:rsid w:val="0081530A"/>
    <w:rsid w:val="00815D09"/>
    <w:rsid w:val="00815DF2"/>
    <w:rsid w:val="008162E2"/>
    <w:rsid w:val="008165C3"/>
    <w:rsid w:val="00816AE0"/>
    <w:rsid w:val="00816FFD"/>
    <w:rsid w:val="00817370"/>
    <w:rsid w:val="00817ABF"/>
    <w:rsid w:val="008211DE"/>
    <w:rsid w:val="00822D4D"/>
    <w:rsid w:val="00822EC1"/>
    <w:rsid w:val="00822F2F"/>
    <w:rsid w:val="00823EC8"/>
    <w:rsid w:val="0082400B"/>
    <w:rsid w:val="00824649"/>
    <w:rsid w:val="008246DB"/>
    <w:rsid w:val="00824999"/>
    <w:rsid w:val="00824ECD"/>
    <w:rsid w:val="00825A8F"/>
    <w:rsid w:val="00826573"/>
    <w:rsid w:val="008271D9"/>
    <w:rsid w:val="00830109"/>
    <w:rsid w:val="008307FC"/>
    <w:rsid w:val="0083123E"/>
    <w:rsid w:val="00831348"/>
    <w:rsid w:val="00831568"/>
    <w:rsid w:val="00832070"/>
    <w:rsid w:val="008320D4"/>
    <w:rsid w:val="00832203"/>
    <w:rsid w:val="008324A2"/>
    <w:rsid w:val="00832BCC"/>
    <w:rsid w:val="00833106"/>
    <w:rsid w:val="00833167"/>
    <w:rsid w:val="00833C19"/>
    <w:rsid w:val="00833E6C"/>
    <w:rsid w:val="00834216"/>
    <w:rsid w:val="00834F6B"/>
    <w:rsid w:val="00836929"/>
    <w:rsid w:val="00836A46"/>
    <w:rsid w:val="00836D31"/>
    <w:rsid w:val="00836EA3"/>
    <w:rsid w:val="00837CC1"/>
    <w:rsid w:val="008413B4"/>
    <w:rsid w:val="00842C6F"/>
    <w:rsid w:val="00842E7D"/>
    <w:rsid w:val="00842F18"/>
    <w:rsid w:val="00843C35"/>
    <w:rsid w:val="00844E8F"/>
    <w:rsid w:val="00845137"/>
    <w:rsid w:val="00845700"/>
    <w:rsid w:val="00845ED0"/>
    <w:rsid w:val="00846279"/>
    <w:rsid w:val="00846BA2"/>
    <w:rsid w:val="00846D81"/>
    <w:rsid w:val="00846FE0"/>
    <w:rsid w:val="008472CD"/>
    <w:rsid w:val="00847AA7"/>
    <w:rsid w:val="008504D0"/>
    <w:rsid w:val="0085107C"/>
    <w:rsid w:val="0085167F"/>
    <w:rsid w:val="00851D09"/>
    <w:rsid w:val="00851D8C"/>
    <w:rsid w:val="00851E45"/>
    <w:rsid w:val="0085220D"/>
    <w:rsid w:val="0085262D"/>
    <w:rsid w:val="00853700"/>
    <w:rsid w:val="00855A9D"/>
    <w:rsid w:val="00856451"/>
    <w:rsid w:val="00856A96"/>
    <w:rsid w:val="008576B7"/>
    <w:rsid w:val="0085782C"/>
    <w:rsid w:val="00857D7F"/>
    <w:rsid w:val="008605C4"/>
    <w:rsid w:val="0086135E"/>
    <w:rsid w:val="0086150D"/>
    <w:rsid w:val="008615AC"/>
    <w:rsid w:val="00861A68"/>
    <w:rsid w:val="00861E9B"/>
    <w:rsid w:val="008625F9"/>
    <w:rsid w:val="00864E42"/>
    <w:rsid w:val="0086654A"/>
    <w:rsid w:val="00866DB6"/>
    <w:rsid w:val="00866FBB"/>
    <w:rsid w:val="0086786B"/>
    <w:rsid w:val="00867ACC"/>
    <w:rsid w:val="00867CCA"/>
    <w:rsid w:val="008704AD"/>
    <w:rsid w:val="00870CB0"/>
    <w:rsid w:val="00870E7D"/>
    <w:rsid w:val="008712D4"/>
    <w:rsid w:val="00871534"/>
    <w:rsid w:val="0087292F"/>
    <w:rsid w:val="00872E6D"/>
    <w:rsid w:val="008730F3"/>
    <w:rsid w:val="00873260"/>
    <w:rsid w:val="00873406"/>
    <w:rsid w:val="008738DF"/>
    <w:rsid w:val="00874414"/>
    <w:rsid w:val="00874750"/>
    <w:rsid w:val="00874BE7"/>
    <w:rsid w:val="0087513D"/>
    <w:rsid w:val="0087524A"/>
    <w:rsid w:val="0087542A"/>
    <w:rsid w:val="00875973"/>
    <w:rsid w:val="008764D5"/>
    <w:rsid w:val="00876728"/>
    <w:rsid w:val="00877866"/>
    <w:rsid w:val="00877AC5"/>
    <w:rsid w:val="00880DCB"/>
    <w:rsid w:val="00880EE6"/>
    <w:rsid w:val="008811E0"/>
    <w:rsid w:val="008812A0"/>
    <w:rsid w:val="00881968"/>
    <w:rsid w:val="00881CC4"/>
    <w:rsid w:val="00881CDF"/>
    <w:rsid w:val="00881FF5"/>
    <w:rsid w:val="008825EC"/>
    <w:rsid w:val="008829EF"/>
    <w:rsid w:val="00882ABE"/>
    <w:rsid w:val="00883365"/>
    <w:rsid w:val="00884D8E"/>
    <w:rsid w:val="008863B3"/>
    <w:rsid w:val="008872E8"/>
    <w:rsid w:val="008911E4"/>
    <w:rsid w:val="0089137D"/>
    <w:rsid w:val="00891654"/>
    <w:rsid w:val="00891761"/>
    <w:rsid w:val="00891769"/>
    <w:rsid w:val="00891B31"/>
    <w:rsid w:val="00892ECC"/>
    <w:rsid w:val="0089365D"/>
    <w:rsid w:val="008938ED"/>
    <w:rsid w:val="00893CCC"/>
    <w:rsid w:val="00893D4A"/>
    <w:rsid w:val="00895F01"/>
    <w:rsid w:val="00896781"/>
    <w:rsid w:val="008968DF"/>
    <w:rsid w:val="00896BA9"/>
    <w:rsid w:val="008977A8"/>
    <w:rsid w:val="00897E0E"/>
    <w:rsid w:val="008A212A"/>
    <w:rsid w:val="008A216F"/>
    <w:rsid w:val="008A2513"/>
    <w:rsid w:val="008A31DC"/>
    <w:rsid w:val="008A3575"/>
    <w:rsid w:val="008A3B52"/>
    <w:rsid w:val="008A4214"/>
    <w:rsid w:val="008A4BEC"/>
    <w:rsid w:val="008A4C57"/>
    <w:rsid w:val="008A4E32"/>
    <w:rsid w:val="008A52BF"/>
    <w:rsid w:val="008A5AF0"/>
    <w:rsid w:val="008A5C47"/>
    <w:rsid w:val="008A5E6E"/>
    <w:rsid w:val="008A5FF0"/>
    <w:rsid w:val="008A68B0"/>
    <w:rsid w:val="008B0C15"/>
    <w:rsid w:val="008B0E44"/>
    <w:rsid w:val="008B1761"/>
    <w:rsid w:val="008B18A6"/>
    <w:rsid w:val="008B1AEA"/>
    <w:rsid w:val="008B1DED"/>
    <w:rsid w:val="008B2591"/>
    <w:rsid w:val="008B25F3"/>
    <w:rsid w:val="008B3370"/>
    <w:rsid w:val="008B394D"/>
    <w:rsid w:val="008B3D02"/>
    <w:rsid w:val="008B3EF7"/>
    <w:rsid w:val="008B422D"/>
    <w:rsid w:val="008B45F6"/>
    <w:rsid w:val="008B49FC"/>
    <w:rsid w:val="008B4E3F"/>
    <w:rsid w:val="008B5A29"/>
    <w:rsid w:val="008B6377"/>
    <w:rsid w:val="008B7581"/>
    <w:rsid w:val="008C0CC6"/>
    <w:rsid w:val="008C149C"/>
    <w:rsid w:val="008C2069"/>
    <w:rsid w:val="008C21A0"/>
    <w:rsid w:val="008C2651"/>
    <w:rsid w:val="008C2A91"/>
    <w:rsid w:val="008C3043"/>
    <w:rsid w:val="008C3A2D"/>
    <w:rsid w:val="008C3D4B"/>
    <w:rsid w:val="008C3DBF"/>
    <w:rsid w:val="008C402C"/>
    <w:rsid w:val="008C4231"/>
    <w:rsid w:val="008C4C52"/>
    <w:rsid w:val="008C53D7"/>
    <w:rsid w:val="008C54C1"/>
    <w:rsid w:val="008C62A3"/>
    <w:rsid w:val="008C673E"/>
    <w:rsid w:val="008C6EDC"/>
    <w:rsid w:val="008C7BF7"/>
    <w:rsid w:val="008C7C91"/>
    <w:rsid w:val="008D013F"/>
    <w:rsid w:val="008D0ABD"/>
    <w:rsid w:val="008D0EBE"/>
    <w:rsid w:val="008D1027"/>
    <w:rsid w:val="008D12E9"/>
    <w:rsid w:val="008D14A7"/>
    <w:rsid w:val="008D1D81"/>
    <w:rsid w:val="008D2CE5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D7CC7"/>
    <w:rsid w:val="008E00A3"/>
    <w:rsid w:val="008E08DE"/>
    <w:rsid w:val="008E0C2D"/>
    <w:rsid w:val="008E1AB3"/>
    <w:rsid w:val="008E1E65"/>
    <w:rsid w:val="008E1F01"/>
    <w:rsid w:val="008E21CC"/>
    <w:rsid w:val="008E250A"/>
    <w:rsid w:val="008E2CEE"/>
    <w:rsid w:val="008E2DF9"/>
    <w:rsid w:val="008E2E7A"/>
    <w:rsid w:val="008E3337"/>
    <w:rsid w:val="008E3664"/>
    <w:rsid w:val="008E45C8"/>
    <w:rsid w:val="008E4C0F"/>
    <w:rsid w:val="008E5180"/>
    <w:rsid w:val="008E54A2"/>
    <w:rsid w:val="008E5B8B"/>
    <w:rsid w:val="008E62B1"/>
    <w:rsid w:val="008E6717"/>
    <w:rsid w:val="008E756D"/>
    <w:rsid w:val="008E77DE"/>
    <w:rsid w:val="008F0479"/>
    <w:rsid w:val="008F08BB"/>
    <w:rsid w:val="008F100B"/>
    <w:rsid w:val="008F16FD"/>
    <w:rsid w:val="008F196A"/>
    <w:rsid w:val="008F1B74"/>
    <w:rsid w:val="008F390C"/>
    <w:rsid w:val="008F3DD9"/>
    <w:rsid w:val="008F5491"/>
    <w:rsid w:val="008F56AF"/>
    <w:rsid w:val="008F6604"/>
    <w:rsid w:val="008F71E4"/>
    <w:rsid w:val="008F7618"/>
    <w:rsid w:val="008F7D44"/>
    <w:rsid w:val="008F7F35"/>
    <w:rsid w:val="008F7F97"/>
    <w:rsid w:val="009001FD"/>
    <w:rsid w:val="00900253"/>
    <w:rsid w:val="00900960"/>
    <w:rsid w:val="00900DB6"/>
    <w:rsid w:val="0090114E"/>
    <w:rsid w:val="00902A82"/>
    <w:rsid w:val="00902AB1"/>
    <w:rsid w:val="00903F33"/>
    <w:rsid w:val="00904BC0"/>
    <w:rsid w:val="00905993"/>
    <w:rsid w:val="0090609C"/>
    <w:rsid w:val="00906440"/>
    <w:rsid w:val="009066DC"/>
    <w:rsid w:val="00906E65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C6"/>
    <w:rsid w:val="00913A36"/>
    <w:rsid w:val="00914C6D"/>
    <w:rsid w:val="00915410"/>
    <w:rsid w:val="00915507"/>
    <w:rsid w:val="0091649F"/>
    <w:rsid w:val="00916F20"/>
    <w:rsid w:val="00917058"/>
    <w:rsid w:val="00920B63"/>
    <w:rsid w:val="00922A31"/>
    <w:rsid w:val="00922A78"/>
    <w:rsid w:val="00922ABD"/>
    <w:rsid w:val="00922B71"/>
    <w:rsid w:val="00922B8E"/>
    <w:rsid w:val="00923258"/>
    <w:rsid w:val="00924115"/>
    <w:rsid w:val="00924B9F"/>
    <w:rsid w:val="00924DB5"/>
    <w:rsid w:val="00925DAE"/>
    <w:rsid w:val="00926817"/>
    <w:rsid w:val="009271CD"/>
    <w:rsid w:val="0092785C"/>
    <w:rsid w:val="009279B1"/>
    <w:rsid w:val="00930069"/>
    <w:rsid w:val="0093036A"/>
    <w:rsid w:val="00931664"/>
    <w:rsid w:val="00931923"/>
    <w:rsid w:val="00931996"/>
    <w:rsid w:val="009327F3"/>
    <w:rsid w:val="00932815"/>
    <w:rsid w:val="009331C4"/>
    <w:rsid w:val="009336BC"/>
    <w:rsid w:val="00933918"/>
    <w:rsid w:val="00934E3B"/>
    <w:rsid w:val="00935140"/>
    <w:rsid w:val="0093557E"/>
    <w:rsid w:val="009356DC"/>
    <w:rsid w:val="00935858"/>
    <w:rsid w:val="00936751"/>
    <w:rsid w:val="00936A55"/>
    <w:rsid w:val="00936DA2"/>
    <w:rsid w:val="00937693"/>
    <w:rsid w:val="0093799A"/>
    <w:rsid w:val="0094024E"/>
    <w:rsid w:val="00940452"/>
    <w:rsid w:val="00941173"/>
    <w:rsid w:val="0094128A"/>
    <w:rsid w:val="00942220"/>
    <w:rsid w:val="009423C0"/>
    <w:rsid w:val="00942619"/>
    <w:rsid w:val="0094352D"/>
    <w:rsid w:val="00943D1D"/>
    <w:rsid w:val="00944579"/>
    <w:rsid w:val="0094536B"/>
    <w:rsid w:val="0094597D"/>
    <w:rsid w:val="00945D2F"/>
    <w:rsid w:val="00945E9B"/>
    <w:rsid w:val="00946B4F"/>
    <w:rsid w:val="009479BC"/>
    <w:rsid w:val="00950582"/>
    <w:rsid w:val="00950756"/>
    <w:rsid w:val="009507C1"/>
    <w:rsid w:val="00951D6F"/>
    <w:rsid w:val="00952951"/>
    <w:rsid w:val="00952A20"/>
    <w:rsid w:val="009532F8"/>
    <w:rsid w:val="00953407"/>
    <w:rsid w:val="00953D7D"/>
    <w:rsid w:val="00953F48"/>
    <w:rsid w:val="009540D8"/>
    <w:rsid w:val="009540DA"/>
    <w:rsid w:val="00954919"/>
    <w:rsid w:val="009556DF"/>
    <w:rsid w:val="00955833"/>
    <w:rsid w:val="0095662D"/>
    <w:rsid w:val="00956EF1"/>
    <w:rsid w:val="00957E3A"/>
    <w:rsid w:val="00957EC4"/>
    <w:rsid w:val="00960DA1"/>
    <w:rsid w:val="009640EC"/>
    <w:rsid w:val="00964510"/>
    <w:rsid w:val="0096454B"/>
    <w:rsid w:val="00964873"/>
    <w:rsid w:val="0096552F"/>
    <w:rsid w:val="00965732"/>
    <w:rsid w:val="009661AE"/>
    <w:rsid w:val="009675C0"/>
    <w:rsid w:val="0096784F"/>
    <w:rsid w:val="0097090A"/>
    <w:rsid w:val="00970B38"/>
    <w:rsid w:val="00970CD5"/>
    <w:rsid w:val="00972113"/>
    <w:rsid w:val="00972141"/>
    <w:rsid w:val="009726EF"/>
    <w:rsid w:val="00973E7A"/>
    <w:rsid w:val="00973F03"/>
    <w:rsid w:val="009742FC"/>
    <w:rsid w:val="0097461D"/>
    <w:rsid w:val="0097623E"/>
    <w:rsid w:val="00976AA0"/>
    <w:rsid w:val="00976B21"/>
    <w:rsid w:val="00977292"/>
    <w:rsid w:val="00977985"/>
    <w:rsid w:val="00977C4A"/>
    <w:rsid w:val="00980818"/>
    <w:rsid w:val="00980D30"/>
    <w:rsid w:val="00981754"/>
    <w:rsid w:val="009829AE"/>
    <w:rsid w:val="00982EEF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992"/>
    <w:rsid w:val="00991E3C"/>
    <w:rsid w:val="00991F84"/>
    <w:rsid w:val="009929A3"/>
    <w:rsid w:val="0099413A"/>
    <w:rsid w:val="009942FC"/>
    <w:rsid w:val="009948D9"/>
    <w:rsid w:val="00994EF5"/>
    <w:rsid w:val="00995DEA"/>
    <w:rsid w:val="00996035"/>
    <w:rsid w:val="0099632A"/>
    <w:rsid w:val="0099637C"/>
    <w:rsid w:val="00996B57"/>
    <w:rsid w:val="00996F2A"/>
    <w:rsid w:val="0099703D"/>
    <w:rsid w:val="009975A2"/>
    <w:rsid w:val="00997BFB"/>
    <w:rsid w:val="009A0287"/>
    <w:rsid w:val="009A0641"/>
    <w:rsid w:val="009A0BDE"/>
    <w:rsid w:val="009A1A46"/>
    <w:rsid w:val="009A22C3"/>
    <w:rsid w:val="009A2B01"/>
    <w:rsid w:val="009A3151"/>
    <w:rsid w:val="009A351E"/>
    <w:rsid w:val="009A3E19"/>
    <w:rsid w:val="009A4C6A"/>
    <w:rsid w:val="009A4FBF"/>
    <w:rsid w:val="009A51FE"/>
    <w:rsid w:val="009A52E7"/>
    <w:rsid w:val="009A5665"/>
    <w:rsid w:val="009A64E4"/>
    <w:rsid w:val="009A6CCB"/>
    <w:rsid w:val="009A7D81"/>
    <w:rsid w:val="009B0B57"/>
    <w:rsid w:val="009B0F2F"/>
    <w:rsid w:val="009B1495"/>
    <w:rsid w:val="009B1D77"/>
    <w:rsid w:val="009B2619"/>
    <w:rsid w:val="009B27E3"/>
    <w:rsid w:val="009B2A2A"/>
    <w:rsid w:val="009B57C0"/>
    <w:rsid w:val="009B5920"/>
    <w:rsid w:val="009B5C05"/>
    <w:rsid w:val="009B62CB"/>
    <w:rsid w:val="009B783C"/>
    <w:rsid w:val="009C01DC"/>
    <w:rsid w:val="009C02E9"/>
    <w:rsid w:val="009C0420"/>
    <w:rsid w:val="009C0BF9"/>
    <w:rsid w:val="009C15D2"/>
    <w:rsid w:val="009C16B1"/>
    <w:rsid w:val="009C26B3"/>
    <w:rsid w:val="009C2C3A"/>
    <w:rsid w:val="009C2E53"/>
    <w:rsid w:val="009C30C7"/>
    <w:rsid w:val="009C3452"/>
    <w:rsid w:val="009C3661"/>
    <w:rsid w:val="009C3872"/>
    <w:rsid w:val="009C3BA2"/>
    <w:rsid w:val="009C50A6"/>
    <w:rsid w:val="009C535E"/>
    <w:rsid w:val="009C55E6"/>
    <w:rsid w:val="009C689A"/>
    <w:rsid w:val="009C6A39"/>
    <w:rsid w:val="009C6DD0"/>
    <w:rsid w:val="009C6E1F"/>
    <w:rsid w:val="009D1112"/>
    <w:rsid w:val="009D1BBE"/>
    <w:rsid w:val="009D1CEF"/>
    <w:rsid w:val="009D1E68"/>
    <w:rsid w:val="009D215B"/>
    <w:rsid w:val="009D244F"/>
    <w:rsid w:val="009D289E"/>
    <w:rsid w:val="009D3299"/>
    <w:rsid w:val="009D43BA"/>
    <w:rsid w:val="009D6423"/>
    <w:rsid w:val="009D6CCD"/>
    <w:rsid w:val="009D77DE"/>
    <w:rsid w:val="009D77EB"/>
    <w:rsid w:val="009D7B70"/>
    <w:rsid w:val="009D7F3F"/>
    <w:rsid w:val="009D7FD6"/>
    <w:rsid w:val="009E03F2"/>
    <w:rsid w:val="009E0CA3"/>
    <w:rsid w:val="009E15C0"/>
    <w:rsid w:val="009E2449"/>
    <w:rsid w:val="009E2521"/>
    <w:rsid w:val="009E34FD"/>
    <w:rsid w:val="009E3699"/>
    <w:rsid w:val="009E38B4"/>
    <w:rsid w:val="009E3EC9"/>
    <w:rsid w:val="009E42BA"/>
    <w:rsid w:val="009E43D0"/>
    <w:rsid w:val="009E49DD"/>
    <w:rsid w:val="009E4F21"/>
    <w:rsid w:val="009E5C3F"/>
    <w:rsid w:val="009E7B95"/>
    <w:rsid w:val="009F06C3"/>
    <w:rsid w:val="009F0D21"/>
    <w:rsid w:val="009F1A53"/>
    <w:rsid w:val="009F1E6B"/>
    <w:rsid w:val="009F2EB1"/>
    <w:rsid w:val="009F3767"/>
    <w:rsid w:val="009F379A"/>
    <w:rsid w:val="009F3997"/>
    <w:rsid w:val="009F3F15"/>
    <w:rsid w:val="009F416B"/>
    <w:rsid w:val="009F4261"/>
    <w:rsid w:val="009F4429"/>
    <w:rsid w:val="009F5A01"/>
    <w:rsid w:val="009F5E77"/>
    <w:rsid w:val="009F5E97"/>
    <w:rsid w:val="009F60DF"/>
    <w:rsid w:val="009F62B9"/>
    <w:rsid w:val="009F6686"/>
    <w:rsid w:val="009F7860"/>
    <w:rsid w:val="00A000D8"/>
    <w:rsid w:val="00A0066A"/>
    <w:rsid w:val="00A00A11"/>
    <w:rsid w:val="00A00BC0"/>
    <w:rsid w:val="00A010A8"/>
    <w:rsid w:val="00A0227D"/>
    <w:rsid w:val="00A0391D"/>
    <w:rsid w:val="00A04021"/>
    <w:rsid w:val="00A04D8B"/>
    <w:rsid w:val="00A051BB"/>
    <w:rsid w:val="00A058FD"/>
    <w:rsid w:val="00A05D88"/>
    <w:rsid w:val="00A05FCD"/>
    <w:rsid w:val="00A06432"/>
    <w:rsid w:val="00A06BAB"/>
    <w:rsid w:val="00A07088"/>
    <w:rsid w:val="00A0739A"/>
    <w:rsid w:val="00A07E07"/>
    <w:rsid w:val="00A100F1"/>
    <w:rsid w:val="00A106B7"/>
    <w:rsid w:val="00A11DBC"/>
    <w:rsid w:val="00A124FC"/>
    <w:rsid w:val="00A13A4E"/>
    <w:rsid w:val="00A13B3E"/>
    <w:rsid w:val="00A1411C"/>
    <w:rsid w:val="00A14187"/>
    <w:rsid w:val="00A14342"/>
    <w:rsid w:val="00A1503F"/>
    <w:rsid w:val="00A15266"/>
    <w:rsid w:val="00A155CF"/>
    <w:rsid w:val="00A1567A"/>
    <w:rsid w:val="00A15860"/>
    <w:rsid w:val="00A15980"/>
    <w:rsid w:val="00A1635A"/>
    <w:rsid w:val="00A163B7"/>
    <w:rsid w:val="00A1646D"/>
    <w:rsid w:val="00A1653C"/>
    <w:rsid w:val="00A16577"/>
    <w:rsid w:val="00A169A2"/>
    <w:rsid w:val="00A172EC"/>
    <w:rsid w:val="00A17AB5"/>
    <w:rsid w:val="00A20A0A"/>
    <w:rsid w:val="00A20EB3"/>
    <w:rsid w:val="00A21DD4"/>
    <w:rsid w:val="00A21EC1"/>
    <w:rsid w:val="00A221AB"/>
    <w:rsid w:val="00A23124"/>
    <w:rsid w:val="00A23501"/>
    <w:rsid w:val="00A2378A"/>
    <w:rsid w:val="00A23DA8"/>
    <w:rsid w:val="00A246CC"/>
    <w:rsid w:val="00A250A0"/>
    <w:rsid w:val="00A25304"/>
    <w:rsid w:val="00A26639"/>
    <w:rsid w:val="00A26966"/>
    <w:rsid w:val="00A3060E"/>
    <w:rsid w:val="00A30802"/>
    <w:rsid w:val="00A3083D"/>
    <w:rsid w:val="00A30C80"/>
    <w:rsid w:val="00A30DA0"/>
    <w:rsid w:val="00A30E7E"/>
    <w:rsid w:val="00A314ED"/>
    <w:rsid w:val="00A31508"/>
    <w:rsid w:val="00A317A4"/>
    <w:rsid w:val="00A321CF"/>
    <w:rsid w:val="00A3363F"/>
    <w:rsid w:val="00A342CA"/>
    <w:rsid w:val="00A345AF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007"/>
    <w:rsid w:val="00A40824"/>
    <w:rsid w:val="00A40ACD"/>
    <w:rsid w:val="00A40EC0"/>
    <w:rsid w:val="00A418AF"/>
    <w:rsid w:val="00A41DFA"/>
    <w:rsid w:val="00A42759"/>
    <w:rsid w:val="00A43F13"/>
    <w:rsid w:val="00A4470A"/>
    <w:rsid w:val="00A45885"/>
    <w:rsid w:val="00A45DD3"/>
    <w:rsid w:val="00A45FBA"/>
    <w:rsid w:val="00A47668"/>
    <w:rsid w:val="00A47E86"/>
    <w:rsid w:val="00A50EAC"/>
    <w:rsid w:val="00A51472"/>
    <w:rsid w:val="00A51826"/>
    <w:rsid w:val="00A5207F"/>
    <w:rsid w:val="00A527DC"/>
    <w:rsid w:val="00A52D6C"/>
    <w:rsid w:val="00A53455"/>
    <w:rsid w:val="00A53B97"/>
    <w:rsid w:val="00A53F6B"/>
    <w:rsid w:val="00A54124"/>
    <w:rsid w:val="00A5413E"/>
    <w:rsid w:val="00A5434C"/>
    <w:rsid w:val="00A54C84"/>
    <w:rsid w:val="00A55546"/>
    <w:rsid w:val="00A556AC"/>
    <w:rsid w:val="00A561FB"/>
    <w:rsid w:val="00A56F23"/>
    <w:rsid w:val="00A571A1"/>
    <w:rsid w:val="00A57B91"/>
    <w:rsid w:val="00A61802"/>
    <w:rsid w:val="00A619AC"/>
    <w:rsid w:val="00A6206E"/>
    <w:rsid w:val="00A62D5A"/>
    <w:rsid w:val="00A636C0"/>
    <w:rsid w:val="00A63C6D"/>
    <w:rsid w:val="00A643D7"/>
    <w:rsid w:val="00A64A41"/>
    <w:rsid w:val="00A657A6"/>
    <w:rsid w:val="00A65F26"/>
    <w:rsid w:val="00A66007"/>
    <w:rsid w:val="00A668F3"/>
    <w:rsid w:val="00A669EF"/>
    <w:rsid w:val="00A67FC2"/>
    <w:rsid w:val="00A70774"/>
    <w:rsid w:val="00A70FE4"/>
    <w:rsid w:val="00A713F0"/>
    <w:rsid w:val="00A71708"/>
    <w:rsid w:val="00A71897"/>
    <w:rsid w:val="00A71C80"/>
    <w:rsid w:val="00A71EB3"/>
    <w:rsid w:val="00A7395A"/>
    <w:rsid w:val="00A739A7"/>
    <w:rsid w:val="00A73F20"/>
    <w:rsid w:val="00A744D3"/>
    <w:rsid w:val="00A7469D"/>
    <w:rsid w:val="00A74F74"/>
    <w:rsid w:val="00A755AF"/>
    <w:rsid w:val="00A75623"/>
    <w:rsid w:val="00A75EC8"/>
    <w:rsid w:val="00A7635D"/>
    <w:rsid w:val="00A769DF"/>
    <w:rsid w:val="00A76A3C"/>
    <w:rsid w:val="00A76BCC"/>
    <w:rsid w:val="00A77030"/>
    <w:rsid w:val="00A779BF"/>
    <w:rsid w:val="00A77AFC"/>
    <w:rsid w:val="00A81306"/>
    <w:rsid w:val="00A82A18"/>
    <w:rsid w:val="00A83B94"/>
    <w:rsid w:val="00A83F2F"/>
    <w:rsid w:val="00A84739"/>
    <w:rsid w:val="00A84DFD"/>
    <w:rsid w:val="00A859EB"/>
    <w:rsid w:val="00A85A63"/>
    <w:rsid w:val="00A86569"/>
    <w:rsid w:val="00A86650"/>
    <w:rsid w:val="00A867D0"/>
    <w:rsid w:val="00A9029E"/>
    <w:rsid w:val="00A90714"/>
    <w:rsid w:val="00A91991"/>
    <w:rsid w:val="00A92273"/>
    <w:rsid w:val="00A92AF1"/>
    <w:rsid w:val="00A92D32"/>
    <w:rsid w:val="00A92FB5"/>
    <w:rsid w:val="00A9318B"/>
    <w:rsid w:val="00A93215"/>
    <w:rsid w:val="00A93228"/>
    <w:rsid w:val="00A95883"/>
    <w:rsid w:val="00A96572"/>
    <w:rsid w:val="00A97719"/>
    <w:rsid w:val="00AA0152"/>
    <w:rsid w:val="00AA0800"/>
    <w:rsid w:val="00AA0B0E"/>
    <w:rsid w:val="00AA11A5"/>
    <w:rsid w:val="00AA13E3"/>
    <w:rsid w:val="00AA1652"/>
    <w:rsid w:val="00AA3AB6"/>
    <w:rsid w:val="00AA3FD2"/>
    <w:rsid w:val="00AA4150"/>
    <w:rsid w:val="00AA41CB"/>
    <w:rsid w:val="00AA47CD"/>
    <w:rsid w:val="00AA62EE"/>
    <w:rsid w:val="00AA68C3"/>
    <w:rsid w:val="00AA705A"/>
    <w:rsid w:val="00AB035C"/>
    <w:rsid w:val="00AB0801"/>
    <w:rsid w:val="00AB0BC4"/>
    <w:rsid w:val="00AB0D37"/>
    <w:rsid w:val="00AB0DA9"/>
    <w:rsid w:val="00AB10A6"/>
    <w:rsid w:val="00AB13C5"/>
    <w:rsid w:val="00AB15D1"/>
    <w:rsid w:val="00AB15D5"/>
    <w:rsid w:val="00AB1AE4"/>
    <w:rsid w:val="00AB1EEF"/>
    <w:rsid w:val="00AB2B41"/>
    <w:rsid w:val="00AB2D6D"/>
    <w:rsid w:val="00AB3024"/>
    <w:rsid w:val="00AB3196"/>
    <w:rsid w:val="00AB323C"/>
    <w:rsid w:val="00AB3E05"/>
    <w:rsid w:val="00AB4048"/>
    <w:rsid w:val="00AB52C4"/>
    <w:rsid w:val="00AB5447"/>
    <w:rsid w:val="00AB5865"/>
    <w:rsid w:val="00AB660A"/>
    <w:rsid w:val="00AB6A0E"/>
    <w:rsid w:val="00AC0575"/>
    <w:rsid w:val="00AC0B80"/>
    <w:rsid w:val="00AC16F0"/>
    <w:rsid w:val="00AC1EC4"/>
    <w:rsid w:val="00AC3745"/>
    <w:rsid w:val="00AC397A"/>
    <w:rsid w:val="00AC3A2D"/>
    <w:rsid w:val="00AC4001"/>
    <w:rsid w:val="00AC5239"/>
    <w:rsid w:val="00AC5D6C"/>
    <w:rsid w:val="00AC6691"/>
    <w:rsid w:val="00AC6A21"/>
    <w:rsid w:val="00AC7C10"/>
    <w:rsid w:val="00AC7FED"/>
    <w:rsid w:val="00AD05AC"/>
    <w:rsid w:val="00AD0912"/>
    <w:rsid w:val="00AD1127"/>
    <w:rsid w:val="00AD1407"/>
    <w:rsid w:val="00AD16D7"/>
    <w:rsid w:val="00AD2660"/>
    <w:rsid w:val="00AD2CA1"/>
    <w:rsid w:val="00AD3B6E"/>
    <w:rsid w:val="00AD40CE"/>
    <w:rsid w:val="00AD5988"/>
    <w:rsid w:val="00AD5E74"/>
    <w:rsid w:val="00AD7922"/>
    <w:rsid w:val="00AD798D"/>
    <w:rsid w:val="00AE04D0"/>
    <w:rsid w:val="00AE0844"/>
    <w:rsid w:val="00AE13F7"/>
    <w:rsid w:val="00AE1A4F"/>
    <w:rsid w:val="00AE1F22"/>
    <w:rsid w:val="00AE248B"/>
    <w:rsid w:val="00AE4016"/>
    <w:rsid w:val="00AE4823"/>
    <w:rsid w:val="00AE5340"/>
    <w:rsid w:val="00AE67BB"/>
    <w:rsid w:val="00AF0680"/>
    <w:rsid w:val="00AF1265"/>
    <w:rsid w:val="00AF281A"/>
    <w:rsid w:val="00AF37E2"/>
    <w:rsid w:val="00AF3DFD"/>
    <w:rsid w:val="00AF40BF"/>
    <w:rsid w:val="00AF45D6"/>
    <w:rsid w:val="00AF4C6E"/>
    <w:rsid w:val="00AF4CAA"/>
    <w:rsid w:val="00AF5EB9"/>
    <w:rsid w:val="00B02147"/>
    <w:rsid w:val="00B0284A"/>
    <w:rsid w:val="00B038AC"/>
    <w:rsid w:val="00B03AD3"/>
    <w:rsid w:val="00B05A34"/>
    <w:rsid w:val="00B07B08"/>
    <w:rsid w:val="00B10430"/>
    <w:rsid w:val="00B1147B"/>
    <w:rsid w:val="00B11D8D"/>
    <w:rsid w:val="00B11DC2"/>
    <w:rsid w:val="00B12E47"/>
    <w:rsid w:val="00B13593"/>
    <w:rsid w:val="00B135C6"/>
    <w:rsid w:val="00B13914"/>
    <w:rsid w:val="00B13AA8"/>
    <w:rsid w:val="00B14DEF"/>
    <w:rsid w:val="00B16ACC"/>
    <w:rsid w:val="00B16D08"/>
    <w:rsid w:val="00B1704F"/>
    <w:rsid w:val="00B17FE3"/>
    <w:rsid w:val="00B20C31"/>
    <w:rsid w:val="00B215D7"/>
    <w:rsid w:val="00B22108"/>
    <w:rsid w:val="00B226B4"/>
    <w:rsid w:val="00B22C17"/>
    <w:rsid w:val="00B240E8"/>
    <w:rsid w:val="00B24E20"/>
    <w:rsid w:val="00B251AD"/>
    <w:rsid w:val="00B2536B"/>
    <w:rsid w:val="00B26015"/>
    <w:rsid w:val="00B26204"/>
    <w:rsid w:val="00B26707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22C7"/>
    <w:rsid w:val="00B329FD"/>
    <w:rsid w:val="00B32AED"/>
    <w:rsid w:val="00B336BC"/>
    <w:rsid w:val="00B339BA"/>
    <w:rsid w:val="00B34657"/>
    <w:rsid w:val="00B34B34"/>
    <w:rsid w:val="00B35061"/>
    <w:rsid w:val="00B359EA"/>
    <w:rsid w:val="00B37099"/>
    <w:rsid w:val="00B3728A"/>
    <w:rsid w:val="00B37818"/>
    <w:rsid w:val="00B402EF"/>
    <w:rsid w:val="00B40936"/>
    <w:rsid w:val="00B41120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C62"/>
    <w:rsid w:val="00B461F3"/>
    <w:rsid w:val="00B472D4"/>
    <w:rsid w:val="00B47669"/>
    <w:rsid w:val="00B501D9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E35"/>
    <w:rsid w:val="00B60127"/>
    <w:rsid w:val="00B603D3"/>
    <w:rsid w:val="00B605C0"/>
    <w:rsid w:val="00B611D3"/>
    <w:rsid w:val="00B62CCF"/>
    <w:rsid w:val="00B62D21"/>
    <w:rsid w:val="00B6352C"/>
    <w:rsid w:val="00B6384C"/>
    <w:rsid w:val="00B6392D"/>
    <w:rsid w:val="00B63D2E"/>
    <w:rsid w:val="00B63F69"/>
    <w:rsid w:val="00B63FF7"/>
    <w:rsid w:val="00B6446F"/>
    <w:rsid w:val="00B64930"/>
    <w:rsid w:val="00B6557B"/>
    <w:rsid w:val="00B66175"/>
    <w:rsid w:val="00B66F2B"/>
    <w:rsid w:val="00B676B3"/>
    <w:rsid w:val="00B67DE6"/>
    <w:rsid w:val="00B7043F"/>
    <w:rsid w:val="00B7074C"/>
    <w:rsid w:val="00B7097E"/>
    <w:rsid w:val="00B7273F"/>
    <w:rsid w:val="00B73021"/>
    <w:rsid w:val="00B73427"/>
    <w:rsid w:val="00B7388C"/>
    <w:rsid w:val="00B73D79"/>
    <w:rsid w:val="00B74995"/>
    <w:rsid w:val="00B74A00"/>
    <w:rsid w:val="00B74BAB"/>
    <w:rsid w:val="00B76F87"/>
    <w:rsid w:val="00B772CF"/>
    <w:rsid w:val="00B775C7"/>
    <w:rsid w:val="00B803D7"/>
    <w:rsid w:val="00B805F3"/>
    <w:rsid w:val="00B824D7"/>
    <w:rsid w:val="00B829F5"/>
    <w:rsid w:val="00B82FEC"/>
    <w:rsid w:val="00B831CB"/>
    <w:rsid w:val="00B831E3"/>
    <w:rsid w:val="00B83A84"/>
    <w:rsid w:val="00B8445D"/>
    <w:rsid w:val="00B84AB0"/>
    <w:rsid w:val="00B84AF5"/>
    <w:rsid w:val="00B84CE9"/>
    <w:rsid w:val="00B84EC3"/>
    <w:rsid w:val="00B850AD"/>
    <w:rsid w:val="00B856A9"/>
    <w:rsid w:val="00B864B0"/>
    <w:rsid w:val="00B872EF"/>
    <w:rsid w:val="00B87FE7"/>
    <w:rsid w:val="00B9128B"/>
    <w:rsid w:val="00B9175D"/>
    <w:rsid w:val="00B9254A"/>
    <w:rsid w:val="00B9257D"/>
    <w:rsid w:val="00B93093"/>
    <w:rsid w:val="00B9333F"/>
    <w:rsid w:val="00B934A9"/>
    <w:rsid w:val="00B935BB"/>
    <w:rsid w:val="00B93E36"/>
    <w:rsid w:val="00B93E56"/>
    <w:rsid w:val="00B942BA"/>
    <w:rsid w:val="00B949F0"/>
    <w:rsid w:val="00B94CFB"/>
    <w:rsid w:val="00B95170"/>
    <w:rsid w:val="00B9529A"/>
    <w:rsid w:val="00B954EF"/>
    <w:rsid w:val="00B955B2"/>
    <w:rsid w:val="00B9571D"/>
    <w:rsid w:val="00B95A33"/>
    <w:rsid w:val="00B95DF1"/>
    <w:rsid w:val="00B95EB8"/>
    <w:rsid w:val="00BA052E"/>
    <w:rsid w:val="00BA1E3C"/>
    <w:rsid w:val="00BA2BA3"/>
    <w:rsid w:val="00BA2D3E"/>
    <w:rsid w:val="00BA308D"/>
    <w:rsid w:val="00BA3B79"/>
    <w:rsid w:val="00BA3DF8"/>
    <w:rsid w:val="00BA3F6A"/>
    <w:rsid w:val="00BA41E6"/>
    <w:rsid w:val="00BA45FA"/>
    <w:rsid w:val="00BA4D46"/>
    <w:rsid w:val="00BA59DB"/>
    <w:rsid w:val="00BA65A0"/>
    <w:rsid w:val="00BA6FBC"/>
    <w:rsid w:val="00BA77CE"/>
    <w:rsid w:val="00BA7B52"/>
    <w:rsid w:val="00BB0268"/>
    <w:rsid w:val="00BB0EF3"/>
    <w:rsid w:val="00BB0EF8"/>
    <w:rsid w:val="00BB12D6"/>
    <w:rsid w:val="00BB1556"/>
    <w:rsid w:val="00BB1F89"/>
    <w:rsid w:val="00BB2B99"/>
    <w:rsid w:val="00BB2BEC"/>
    <w:rsid w:val="00BB2E13"/>
    <w:rsid w:val="00BB3C82"/>
    <w:rsid w:val="00BB42C4"/>
    <w:rsid w:val="00BB4414"/>
    <w:rsid w:val="00BB50E8"/>
    <w:rsid w:val="00BB5230"/>
    <w:rsid w:val="00BB5355"/>
    <w:rsid w:val="00BB5764"/>
    <w:rsid w:val="00BB644C"/>
    <w:rsid w:val="00BB6493"/>
    <w:rsid w:val="00BB6738"/>
    <w:rsid w:val="00BB68A7"/>
    <w:rsid w:val="00BB7A79"/>
    <w:rsid w:val="00BC004F"/>
    <w:rsid w:val="00BC00AA"/>
    <w:rsid w:val="00BC017A"/>
    <w:rsid w:val="00BC05B4"/>
    <w:rsid w:val="00BC1232"/>
    <w:rsid w:val="00BC2781"/>
    <w:rsid w:val="00BC279D"/>
    <w:rsid w:val="00BC2FFD"/>
    <w:rsid w:val="00BC349C"/>
    <w:rsid w:val="00BC3965"/>
    <w:rsid w:val="00BC4039"/>
    <w:rsid w:val="00BC42D9"/>
    <w:rsid w:val="00BC527D"/>
    <w:rsid w:val="00BC5338"/>
    <w:rsid w:val="00BC5B93"/>
    <w:rsid w:val="00BC644F"/>
    <w:rsid w:val="00BC67EC"/>
    <w:rsid w:val="00BC6AAA"/>
    <w:rsid w:val="00BC6FBB"/>
    <w:rsid w:val="00BC7217"/>
    <w:rsid w:val="00BC7266"/>
    <w:rsid w:val="00BC74FD"/>
    <w:rsid w:val="00BC7507"/>
    <w:rsid w:val="00BD29B1"/>
    <w:rsid w:val="00BD3663"/>
    <w:rsid w:val="00BD5ADF"/>
    <w:rsid w:val="00BD5B53"/>
    <w:rsid w:val="00BD66EE"/>
    <w:rsid w:val="00BD6735"/>
    <w:rsid w:val="00BD6DA7"/>
    <w:rsid w:val="00BD6FDF"/>
    <w:rsid w:val="00BD7978"/>
    <w:rsid w:val="00BE0399"/>
    <w:rsid w:val="00BE0C5D"/>
    <w:rsid w:val="00BE1BFA"/>
    <w:rsid w:val="00BE2115"/>
    <w:rsid w:val="00BE2249"/>
    <w:rsid w:val="00BE29DE"/>
    <w:rsid w:val="00BE3E94"/>
    <w:rsid w:val="00BE3EB2"/>
    <w:rsid w:val="00BE53CF"/>
    <w:rsid w:val="00BE5C47"/>
    <w:rsid w:val="00BE5E69"/>
    <w:rsid w:val="00BE6056"/>
    <w:rsid w:val="00BE630E"/>
    <w:rsid w:val="00BE72D0"/>
    <w:rsid w:val="00BE7FFB"/>
    <w:rsid w:val="00BF0B79"/>
    <w:rsid w:val="00BF0F6B"/>
    <w:rsid w:val="00BF1017"/>
    <w:rsid w:val="00BF1119"/>
    <w:rsid w:val="00BF1C79"/>
    <w:rsid w:val="00BF1FBF"/>
    <w:rsid w:val="00BF2220"/>
    <w:rsid w:val="00BF22B6"/>
    <w:rsid w:val="00BF2417"/>
    <w:rsid w:val="00BF2913"/>
    <w:rsid w:val="00BF291B"/>
    <w:rsid w:val="00BF32C1"/>
    <w:rsid w:val="00BF3422"/>
    <w:rsid w:val="00BF387E"/>
    <w:rsid w:val="00BF3AC2"/>
    <w:rsid w:val="00BF3CD0"/>
    <w:rsid w:val="00BF411F"/>
    <w:rsid w:val="00BF4E9D"/>
    <w:rsid w:val="00BF52B4"/>
    <w:rsid w:val="00BF54C2"/>
    <w:rsid w:val="00BF664E"/>
    <w:rsid w:val="00BF6652"/>
    <w:rsid w:val="00BF732C"/>
    <w:rsid w:val="00BF764F"/>
    <w:rsid w:val="00BF7BAE"/>
    <w:rsid w:val="00BF7F90"/>
    <w:rsid w:val="00C004BE"/>
    <w:rsid w:val="00C008E3"/>
    <w:rsid w:val="00C019E3"/>
    <w:rsid w:val="00C01AF8"/>
    <w:rsid w:val="00C02040"/>
    <w:rsid w:val="00C04156"/>
    <w:rsid w:val="00C04344"/>
    <w:rsid w:val="00C0480A"/>
    <w:rsid w:val="00C062D4"/>
    <w:rsid w:val="00C06812"/>
    <w:rsid w:val="00C06827"/>
    <w:rsid w:val="00C06F26"/>
    <w:rsid w:val="00C0710A"/>
    <w:rsid w:val="00C07804"/>
    <w:rsid w:val="00C1044D"/>
    <w:rsid w:val="00C10D8F"/>
    <w:rsid w:val="00C11AE5"/>
    <w:rsid w:val="00C11B2B"/>
    <w:rsid w:val="00C11DBA"/>
    <w:rsid w:val="00C11E4C"/>
    <w:rsid w:val="00C124F1"/>
    <w:rsid w:val="00C1273F"/>
    <w:rsid w:val="00C12C3D"/>
    <w:rsid w:val="00C12EF4"/>
    <w:rsid w:val="00C13130"/>
    <w:rsid w:val="00C1338F"/>
    <w:rsid w:val="00C13B17"/>
    <w:rsid w:val="00C149EC"/>
    <w:rsid w:val="00C14A6A"/>
    <w:rsid w:val="00C14F5B"/>
    <w:rsid w:val="00C15E29"/>
    <w:rsid w:val="00C15FD7"/>
    <w:rsid w:val="00C1616D"/>
    <w:rsid w:val="00C163BD"/>
    <w:rsid w:val="00C17436"/>
    <w:rsid w:val="00C1754C"/>
    <w:rsid w:val="00C177D7"/>
    <w:rsid w:val="00C20B01"/>
    <w:rsid w:val="00C20D4E"/>
    <w:rsid w:val="00C21D7F"/>
    <w:rsid w:val="00C225A6"/>
    <w:rsid w:val="00C22B0B"/>
    <w:rsid w:val="00C23687"/>
    <w:rsid w:val="00C23746"/>
    <w:rsid w:val="00C23C22"/>
    <w:rsid w:val="00C240EE"/>
    <w:rsid w:val="00C24328"/>
    <w:rsid w:val="00C24453"/>
    <w:rsid w:val="00C2472A"/>
    <w:rsid w:val="00C24D60"/>
    <w:rsid w:val="00C26174"/>
    <w:rsid w:val="00C265E0"/>
    <w:rsid w:val="00C26AA8"/>
    <w:rsid w:val="00C277E4"/>
    <w:rsid w:val="00C3011E"/>
    <w:rsid w:val="00C3034C"/>
    <w:rsid w:val="00C30C8B"/>
    <w:rsid w:val="00C33626"/>
    <w:rsid w:val="00C340C5"/>
    <w:rsid w:val="00C34402"/>
    <w:rsid w:val="00C3457F"/>
    <w:rsid w:val="00C345FC"/>
    <w:rsid w:val="00C348D0"/>
    <w:rsid w:val="00C35B16"/>
    <w:rsid w:val="00C36441"/>
    <w:rsid w:val="00C36D49"/>
    <w:rsid w:val="00C36DCB"/>
    <w:rsid w:val="00C37815"/>
    <w:rsid w:val="00C37AF3"/>
    <w:rsid w:val="00C40398"/>
    <w:rsid w:val="00C405F8"/>
    <w:rsid w:val="00C4204A"/>
    <w:rsid w:val="00C425B3"/>
    <w:rsid w:val="00C428B5"/>
    <w:rsid w:val="00C430DB"/>
    <w:rsid w:val="00C4439A"/>
    <w:rsid w:val="00C44806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5FE"/>
    <w:rsid w:val="00C50DAE"/>
    <w:rsid w:val="00C51B74"/>
    <w:rsid w:val="00C52A20"/>
    <w:rsid w:val="00C5304E"/>
    <w:rsid w:val="00C54EB9"/>
    <w:rsid w:val="00C56217"/>
    <w:rsid w:val="00C572D7"/>
    <w:rsid w:val="00C57644"/>
    <w:rsid w:val="00C57725"/>
    <w:rsid w:val="00C577F4"/>
    <w:rsid w:val="00C60064"/>
    <w:rsid w:val="00C60511"/>
    <w:rsid w:val="00C60618"/>
    <w:rsid w:val="00C6077E"/>
    <w:rsid w:val="00C61967"/>
    <w:rsid w:val="00C61A85"/>
    <w:rsid w:val="00C62197"/>
    <w:rsid w:val="00C62B90"/>
    <w:rsid w:val="00C63758"/>
    <w:rsid w:val="00C6399C"/>
    <w:rsid w:val="00C63B04"/>
    <w:rsid w:val="00C63CD7"/>
    <w:rsid w:val="00C63DC7"/>
    <w:rsid w:val="00C63E84"/>
    <w:rsid w:val="00C64615"/>
    <w:rsid w:val="00C64931"/>
    <w:rsid w:val="00C6495F"/>
    <w:rsid w:val="00C65196"/>
    <w:rsid w:val="00C65B1F"/>
    <w:rsid w:val="00C65EAB"/>
    <w:rsid w:val="00C660EB"/>
    <w:rsid w:val="00C66602"/>
    <w:rsid w:val="00C66A41"/>
    <w:rsid w:val="00C67612"/>
    <w:rsid w:val="00C678F7"/>
    <w:rsid w:val="00C67B65"/>
    <w:rsid w:val="00C70DD2"/>
    <w:rsid w:val="00C710EE"/>
    <w:rsid w:val="00C7180A"/>
    <w:rsid w:val="00C719F3"/>
    <w:rsid w:val="00C71A88"/>
    <w:rsid w:val="00C72432"/>
    <w:rsid w:val="00C73697"/>
    <w:rsid w:val="00C739A3"/>
    <w:rsid w:val="00C73F75"/>
    <w:rsid w:val="00C74672"/>
    <w:rsid w:val="00C74990"/>
    <w:rsid w:val="00C74998"/>
    <w:rsid w:val="00C74EAD"/>
    <w:rsid w:val="00C74FD6"/>
    <w:rsid w:val="00C758D7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524"/>
    <w:rsid w:val="00C839FA"/>
    <w:rsid w:val="00C84820"/>
    <w:rsid w:val="00C84A93"/>
    <w:rsid w:val="00C84C60"/>
    <w:rsid w:val="00C85A7A"/>
    <w:rsid w:val="00C85D5A"/>
    <w:rsid w:val="00C860D5"/>
    <w:rsid w:val="00C87019"/>
    <w:rsid w:val="00C8797B"/>
    <w:rsid w:val="00C901D6"/>
    <w:rsid w:val="00C901E5"/>
    <w:rsid w:val="00C90AA7"/>
    <w:rsid w:val="00C90AEF"/>
    <w:rsid w:val="00C90B89"/>
    <w:rsid w:val="00C914E0"/>
    <w:rsid w:val="00C91543"/>
    <w:rsid w:val="00C91E90"/>
    <w:rsid w:val="00C920D7"/>
    <w:rsid w:val="00C920F5"/>
    <w:rsid w:val="00C9216F"/>
    <w:rsid w:val="00C92691"/>
    <w:rsid w:val="00C926AF"/>
    <w:rsid w:val="00C92A96"/>
    <w:rsid w:val="00C93656"/>
    <w:rsid w:val="00C937AB"/>
    <w:rsid w:val="00C93BE4"/>
    <w:rsid w:val="00C94077"/>
    <w:rsid w:val="00C94F58"/>
    <w:rsid w:val="00C9503B"/>
    <w:rsid w:val="00C95EFA"/>
    <w:rsid w:val="00C95F2A"/>
    <w:rsid w:val="00C961E7"/>
    <w:rsid w:val="00C96528"/>
    <w:rsid w:val="00CA0166"/>
    <w:rsid w:val="00CA16B7"/>
    <w:rsid w:val="00CA1773"/>
    <w:rsid w:val="00CA1BF3"/>
    <w:rsid w:val="00CA26FC"/>
    <w:rsid w:val="00CA33D6"/>
    <w:rsid w:val="00CA3D4E"/>
    <w:rsid w:val="00CA3EBD"/>
    <w:rsid w:val="00CA40B8"/>
    <w:rsid w:val="00CA4179"/>
    <w:rsid w:val="00CA5428"/>
    <w:rsid w:val="00CA5D31"/>
    <w:rsid w:val="00CA69EA"/>
    <w:rsid w:val="00CA6BAD"/>
    <w:rsid w:val="00CA6F70"/>
    <w:rsid w:val="00CA7116"/>
    <w:rsid w:val="00CA7BF0"/>
    <w:rsid w:val="00CB03EC"/>
    <w:rsid w:val="00CB0984"/>
    <w:rsid w:val="00CB1231"/>
    <w:rsid w:val="00CB158F"/>
    <w:rsid w:val="00CB19D8"/>
    <w:rsid w:val="00CB22BA"/>
    <w:rsid w:val="00CB3F4F"/>
    <w:rsid w:val="00CB47D8"/>
    <w:rsid w:val="00CB47FB"/>
    <w:rsid w:val="00CB4A2E"/>
    <w:rsid w:val="00CB4D41"/>
    <w:rsid w:val="00CB582D"/>
    <w:rsid w:val="00CB5887"/>
    <w:rsid w:val="00CB58E2"/>
    <w:rsid w:val="00CB5BB4"/>
    <w:rsid w:val="00CB5D35"/>
    <w:rsid w:val="00CB6239"/>
    <w:rsid w:val="00CB6307"/>
    <w:rsid w:val="00CB6C89"/>
    <w:rsid w:val="00CB6DCD"/>
    <w:rsid w:val="00CB73D0"/>
    <w:rsid w:val="00CC04E1"/>
    <w:rsid w:val="00CC0668"/>
    <w:rsid w:val="00CC0712"/>
    <w:rsid w:val="00CC09A4"/>
    <w:rsid w:val="00CC0C8E"/>
    <w:rsid w:val="00CC145C"/>
    <w:rsid w:val="00CC155C"/>
    <w:rsid w:val="00CC1EDB"/>
    <w:rsid w:val="00CC331B"/>
    <w:rsid w:val="00CC39EE"/>
    <w:rsid w:val="00CC3BC8"/>
    <w:rsid w:val="00CC4342"/>
    <w:rsid w:val="00CC4C7B"/>
    <w:rsid w:val="00CC4FB0"/>
    <w:rsid w:val="00CC517A"/>
    <w:rsid w:val="00CC6CEC"/>
    <w:rsid w:val="00CC73EF"/>
    <w:rsid w:val="00CC7C67"/>
    <w:rsid w:val="00CC7DE3"/>
    <w:rsid w:val="00CC7FFD"/>
    <w:rsid w:val="00CD1830"/>
    <w:rsid w:val="00CD1A75"/>
    <w:rsid w:val="00CD1AE6"/>
    <w:rsid w:val="00CD1DDF"/>
    <w:rsid w:val="00CD2CB7"/>
    <w:rsid w:val="00CD3593"/>
    <w:rsid w:val="00CD3DF1"/>
    <w:rsid w:val="00CD400F"/>
    <w:rsid w:val="00CD4172"/>
    <w:rsid w:val="00CD4724"/>
    <w:rsid w:val="00CD4A31"/>
    <w:rsid w:val="00CD4E1F"/>
    <w:rsid w:val="00CD4E92"/>
    <w:rsid w:val="00CD584F"/>
    <w:rsid w:val="00CD5F1D"/>
    <w:rsid w:val="00CD6B83"/>
    <w:rsid w:val="00CD6FA7"/>
    <w:rsid w:val="00CD73AC"/>
    <w:rsid w:val="00CD743E"/>
    <w:rsid w:val="00CD7AB2"/>
    <w:rsid w:val="00CE063B"/>
    <w:rsid w:val="00CE1155"/>
    <w:rsid w:val="00CE1379"/>
    <w:rsid w:val="00CE1CFE"/>
    <w:rsid w:val="00CE245A"/>
    <w:rsid w:val="00CE25F1"/>
    <w:rsid w:val="00CE3285"/>
    <w:rsid w:val="00CE39AA"/>
    <w:rsid w:val="00CE3FE1"/>
    <w:rsid w:val="00CE43E9"/>
    <w:rsid w:val="00CE4F3B"/>
    <w:rsid w:val="00CE5C82"/>
    <w:rsid w:val="00CE5E7C"/>
    <w:rsid w:val="00CE695C"/>
    <w:rsid w:val="00CE6998"/>
    <w:rsid w:val="00CF01C4"/>
    <w:rsid w:val="00CF0DF2"/>
    <w:rsid w:val="00CF1100"/>
    <w:rsid w:val="00CF2879"/>
    <w:rsid w:val="00CF2B12"/>
    <w:rsid w:val="00CF48E0"/>
    <w:rsid w:val="00CF513C"/>
    <w:rsid w:val="00CF54F1"/>
    <w:rsid w:val="00CF6C82"/>
    <w:rsid w:val="00CF7409"/>
    <w:rsid w:val="00CF7CC3"/>
    <w:rsid w:val="00D006D4"/>
    <w:rsid w:val="00D03A6D"/>
    <w:rsid w:val="00D03AC1"/>
    <w:rsid w:val="00D04405"/>
    <w:rsid w:val="00D04FFD"/>
    <w:rsid w:val="00D0544A"/>
    <w:rsid w:val="00D0556F"/>
    <w:rsid w:val="00D06686"/>
    <w:rsid w:val="00D07583"/>
    <w:rsid w:val="00D07680"/>
    <w:rsid w:val="00D103CD"/>
    <w:rsid w:val="00D10EC6"/>
    <w:rsid w:val="00D10FF3"/>
    <w:rsid w:val="00D11C3B"/>
    <w:rsid w:val="00D124E2"/>
    <w:rsid w:val="00D12886"/>
    <w:rsid w:val="00D12EFB"/>
    <w:rsid w:val="00D13230"/>
    <w:rsid w:val="00D13893"/>
    <w:rsid w:val="00D13C5F"/>
    <w:rsid w:val="00D1445A"/>
    <w:rsid w:val="00D145AE"/>
    <w:rsid w:val="00D1534A"/>
    <w:rsid w:val="00D157B2"/>
    <w:rsid w:val="00D16433"/>
    <w:rsid w:val="00D168C4"/>
    <w:rsid w:val="00D17AD8"/>
    <w:rsid w:val="00D202E5"/>
    <w:rsid w:val="00D208B4"/>
    <w:rsid w:val="00D20E0D"/>
    <w:rsid w:val="00D20E53"/>
    <w:rsid w:val="00D23303"/>
    <w:rsid w:val="00D23A3A"/>
    <w:rsid w:val="00D246A5"/>
    <w:rsid w:val="00D247C2"/>
    <w:rsid w:val="00D25003"/>
    <w:rsid w:val="00D256F2"/>
    <w:rsid w:val="00D264A1"/>
    <w:rsid w:val="00D31502"/>
    <w:rsid w:val="00D32778"/>
    <w:rsid w:val="00D327A4"/>
    <w:rsid w:val="00D3286D"/>
    <w:rsid w:val="00D329B7"/>
    <w:rsid w:val="00D33B04"/>
    <w:rsid w:val="00D33C8E"/>
    <w:rsid w:val="00D33CBC"/>
    <w:rsid w:val="00D353DC"/>
    <w:rsid w:val="00D354BD"/>
    <w:rsid w:val="00D3560F"/>
    <w:rsid w:val="00D3572E"/>
    <w:rsid w:val="00D35CF3"/>
    <w:rsid w:val="00D35D98"/>
    <w:rsid w:val="00D36057"/>
    <w:rsid w:val="00D362FE"/>
    <w:rsid w:val="00D366DF"/>
    <w:rsid w:val="00D37366"/>
    <w:rsid w:val="00D377C7"/>
    <w:rsid w:val="00D4039C"/>
    <w:rsid w:val="00D408AF"/>
    <w:rsid w:val="00D40D12"/>
    <w:rsid w:val="00D41F5C"/>
    <w:rsid w:val="00D42639"/>
    <w:rsid w:val="00D43510"/>
    <w:rsid w:val="00D44058"/>
    <w:rsid w:val="00D442DC"/>
    <w:rsid w:val="00D44EA6"/>
    <w:rsid w:val="00D458F2"/>
    <w:rsid w:val="00D45AC0"/>
    <w:rsid w:val="00D46350"/>
    <w:rsid w:val="00D47279"/>
    <w:rsid w:val="00D47B49"/>
    <w:rsid w:val="00D503FE"/>
    <w:rsid w:val="00D507BC"/>
    <w:rsid w:val="00D50B2B"/>
    <w:rsid w:val="00D5106C"/>
    <w:rsid w:val="00D5138A"/>
    <w:rsid w:val="00D51FF7"/>
    <w:rsid w:val="00D5213B"/>
    <w:rsid w:val="00D52F68"/>
    <w:rsid w:val="00D53E77"/>
    <w:rsid w:val="00D55CDB"/>
    <w:rsid w:val="00D55DF4"/>
    <w:rsid w:val="00D5622D"/>
    <w:rsid w:val="00D564CA"/>
    <w:rsid w:val="00D56F82"/>
    <w:rsid w:val="00D571E4"/>
    <w:rsid w:val="00D602AB"/>
    <w:rsid w:val="00D6032E"/>
    <w:rsid w:val="00D603AD"/>
    <w:rsid w:val="00D60472"/>
    <w:rsid w:val="00D60BCA"/>
    <w:rsid w:val="00D60E39"/>
    <w:rsid w:val="00D6108B"/>
    <w:rsid w:val="00D6167F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BBC"/>
    <w:rsid w:val="00D67CE3"/>
    <w:rsid w:val="00D70781"/>
    <w:rsid w:val="00D71262"/>
    <w:rsid w:val="00D721C1"/>
    <w:rsid w:val="00D727FA"/>
    <w:rsid w:val="00D72AEA"/>
    <w:rsid w:val="00D72C24"/>
    <w:rsid w:val="00D72D6A"/>
    <w:rsid w:val="00D7313A"/>
    <w:rsid w:val="00D73F0E"/>
    <w:rsid w:val="00D747C9"/>
    <w:rsid w:val="00D76186"/>
    <w:rsid w:val="00D76278"/>
    <w:rsid w:val="00D76399"/>
    <w:rsid w:val="00D77FB1"/>
    <w:rsid w:val="00D8020B"/>
    <w:rsid w:val="00D8022C"/>
    <w:rsid w:val="00D810CA"/>
    <w:rsid w:val="00D8120D"/>
    <w:rsid w:val="00D8194E"/>
    <w:rsid w:val="00D81F71"/>
    <w:rsid w:val="00D82F65"/>
    <w:rsid w:val="00D83B24"/>
    <w:rsid w:val="00D83BF1"/>
    <w:rsid w:val="00D84DB6"/>
    <w:rsid w:val="00D84ED5"/>
    <w:rsid w:val="00D85416"/>
    <w:rsid w:val="00D855FE"/>
    <w:rsid w:val="00D85D28"/>
    <w:rsid w:val="00D85EC4"/>
    <w:rsid w:val="00D86435"/>
    <w:rsid w:val="00D86836"/>
    <w:rsid w:val="00D86856"/>
    <w:rsid w:val="00D86CB6"/>
    <w:rsid w:val="00D8758B"/>
    <w:rsid w:val="00D87683"/>
    <w:rsid w:val="00D8771C"/>
    <w:rsid w:val="00D8777F"/>
    <w:rsid w:val="00D90008"/>
    <w:rsid w:val="00D90318"/>
    <w:rsid w:val="00D90616"/>
    <w:rsid w:val="00D90766"/>
    <w:rsid w:val="00D907D7"/>
    <w:rsid w:val="00D90A1E"/>
    <w:rsid w:val="00D90C8D"/>
    <w:rsid w:val="00D90CD8"/>
    <w:rsid w:val="00D913BB"/>
    <w:rsid w:val="00D91D0F"/>
    <w:rsid w:val="00D91FA1"/>
    <w:rsid w:val="00D92E15"/>
    <w:rsid w:val="00D92FCF"/>
    <w:rsid w:val="00D94002"/>
    <w:rsid w:val="00D94025"/>
    <w:rsid w:val="00D9556F"/>
    <w:rsid w:val="00D95EAB"/>
    <w:rsid w:val="00D96577"/>
    <w:rsid w:val="00D972C3"/>
    <w:rsid w:val="00D974EB"/>
    <w:rsid w:val="00D97883"/>
    <w:rsid w:val="00D97ABA"/>
    <w:rsid w:val="00DA0008"/>
    <w:rsid w:val="00DA017F"/>
    <w:rsid w:val="00DA0A50"/>
    <w:rsid w:val="00DA0A82"/>
    <w:rsid w:val="00DA1B03"/>
    <w:rsid w:val="00DA1E87"/>
    <w:rsid w:val="00DA1FAA"/>
    <w:rsid w:val="00DA263D"/>
    <w:rsid w:val="00DA2B43"/>
    <w:rsid w:val="00DA3034"/>
    <w:rsid w:val="00DA31CC"/>
    <w:rsid w:val="00DA38E9"/>
    <w:rsid w:val="00DA3C4D"/>
    <w:rsid w:val="00DA621D"/>
    <w:rsid w:val="00DA7438"/>
    <w:rsid w:val="00DB0544"/>
    <w:rsid w:val="00DB0C6E"/>
    <w:rsid w:val="00DB102E"/>
    <w:rsid w:val="00DB1FAD"/>
    <w:rsid w:val="00DB2193"/>
    <w:rsid w:val="00DB2B7C"/>
    <w:rsid w:val="00DB2C9E"/>
    <w:rsid w:val="00DB336B"/>
    <w:rsid w:val="00DB366B"/>
    <w:rsid w:val="00DB393C"/>
    <w:rsid w:val="00DB3C8C"/>
    <w:rsid w:val="00DB40F3"/>
    <w:rsid w:val="00DB415D"/>
    <w:rsid w:val="00DB4445"/>
    <w:rsid w:val="00DB4B14"/>
    <w:rsid w:val="00DB55B5"/>
    <w:rsid w:val="00DB5816"/>
    <w:rsid w:val="00DB5A72"/>
    <w:rsid w:val="00DB622A"/>
    <w:rsid w:val="00DB65BD"/>
    <w:rsid w:val="00DB6749"/>
    <w:rsid w:val="00DB7592"/>
    <w:rsid w:val="00DB759B"/>
    <w:rsid w:val="00DB7866"/>
    <w:rsid w:val="00DC00C2"/>
    <w:rsid w:val="00DC0CC2"/>
    <w:rsid w:val="00DC1AF4"/>
    <w:rsid w:val="00DC2275"/>
    <w:rsid w:val="00DC2FF0"/>
    <w:rsid w:val="00DC3B6A"/>
    <w:rsid w:val="00DC43AD"/>
    <w:rsid w:val="00DC4A2D"/>
    <w:rsid w:val="00DC5343"/>
    <w:rsid w:val="00DC5AD6"/>
    <w:rsid w:val="00DC67F7"/>
    <w:rsid w:val="00DC6D53"/>
    <w:rsid w:val="00DC78C6"/>
    <w:rsid w:val="00DC7B67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2EE"/>
    <w:rsid w:val="00DE0735"/>
    <w:rsid w:val="00DE07BB"/>
    <w:rsid w:val="00DE0919"/>
    <w:rsid w:val="00DE0B52"/>
    <w:rsid w:val="00DE10D9"/>
    <w:rsid w:val="00DE13F1"/>
    <w:rsid w:val="00DE3662"/>
    <w:rsid w:val="00DE3A5C"/>
    <w:rsid w:val="00DE3FF9"/>
    <w:rsid w:val="00DE4406"/>
    <w:rsid w:val="00DE4A4F"/>
    <w:rsid w:val="00DE51A9"/>
    <w:rsid w:val="00DE5376"/>
    <w:rsid w:val="00DE54BE"/>
    <w:rsid w:val="00DE57C7"/>
    <w:rsid w:val="00DE5DFB"/>
    <w:rsid w:val="00DE64CD"/>
    <w:rsid w:val="00DE669A"/>
    <w:rsid w:val="00DE687F"/>
    <w:rsid w:val="00DE73E0"/>
    <w:rsid w:val="00DE7629"/>
    <w:rsid w:val="00DE7988"/>
    <w:rsid w:val="00DF1585"/>
    <w:rsid w:val="00DF1CD5"/>
    <w:rsid w:val="00DF23D7"/>
    <w:rsid w:val="00DF268E"/>
    <w:rsid w:val="00DF2E82"/>
    <w:rsid w:val="00DF3E92"/>
    <w:rsid w:val="00DF47A4"/>
    <w:rsid w:val="00DF519E"/>
    <w:rsid w:val="00DF5434"/>
    <w:rsid w:val="00DF5C84"/>
    <w:rsid w:val="00DF60D4"/>
    <w:rsid w:val="00DF63D1"/>
    <w:rsid w:val="00DF6765"/>
    <w:rsid w:val="00DF690E"/>
    <w:rsid w:val="00DF72E0"/>
    <w:rsid w:val="00DF77AD"/>
    <w:rsid w:val="00E02510"/>
    <w:rsid w:val="00E026EE"/>
    <w:rsid w:val="00E03075"/>
    <w:rsid w:val="00E03F14"/>
    <w:rsid w:val="00E04782"/>
    <w:rsid w:val="00E055EE"/>
    <w:rsid w:val="00E06CF2"/>
    <w:rsid w:val="00E06D8F"/>
    <w:rsid w:val="00E077E2"/>
    <w:rsid w:val="00E10838"/>
    <w:rsid w:val="00E111EF"/>
    <w:rsid w:val="00E11896"/>
    <w:rsid w:val="00E13579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8DF"/>
    <w:rsid w:val="00E16CA6"/>
    <w:rsid w:val="00E16E5A"/>
    <w:rsid w:val="00E1732A"/>
    <w:rsid w:val="00E177C7"/>
    <w:rsid w:val="00E17960"/>
    <w:rsid w:val="00E179CC"/>
    <w:rsid w:val="00E20AB6"/>
    <w:rsid w:val="00E2119C"/>
    <w:rsid w:val="00E212B3"/>
    <w:rsid w:val="00E21C87"/>
    <w:rsid w:val="00E223C1"/>
    <w:rsid w:val="00E22535"/>
    <w:rsid w:val="00E2297E"/>
    <w:rsid w:val="00E22C63"/>
    <w:rsid w:val="00E2351D"/>
    <w:rsid w:val="00E23555"/>
    <w:rsid w:val="00E24730"/>
    <w:rsid w:val="00E2483C"/>
    <w:rsid w:val="00E24ECD"/>
    <w:rsid w:val="00E25A8C"/>
    <w:rsid w:val="00E26FB0"/>
    <w:rsid w:val="00E272A4"/>
    <w:rsid w:val="00E27F91"/>
    <w:rsid w:val="00E30866"/>
    <w:rsid w:val="00E3140C"/>
    <w:rsid w:val="00E3185B"/>
    <w:rsid w:val="00E329E4"/>
    <w:rsid w:val="00E330F4"/>
    <w:rsid w:val="00E330FD"/>
    <w:rsid w:val="00E33439"/>
    <w:rsid w:val="00E33690"/>
    <w:rsid w:val="00E34459"/>
    <w:rsid w:val="00E3481C"/>
    <w:rsid w:val="00E349DA"/>
    <w:rsid w:val="00E34A40"/>
    <w:rsid w:val="00E35B25"/>
    <w:rsid w:val="00E36844"/>
    <w:rsid w:val="00E37517"/>
    <w:rsid w:val="00E37B81"/>
    <w:rsid w:val="00E37FD3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3D34"/>
    <w:rsid w:val="00E456BA"/>
    <w:rsid w:val="00E45A6E"/>
    <w:rsid w:val="00E46399"/>
    <w:rsid w:val="00E4753B"/>
    <w:rsid w:val="00E47C85"/>
    <w:rsid w:val="00E47D64"/>
    <w:rsid w:val="00E47EC8"/>
    <w:rsid w:val="00E5000A"/>
    <w:rsid w:val="00E5047C"/>
    <w:rsid w:val="00E509CA"/>
    <w:rsid w:val="00E518CD"/>
    <w:rsid w:val="00E525F9"/>
    <w:rsid w:val="00E52DBF"/>
    <w:rsid w:val="00E52F7C"/>
    <w:rsid w:val="00E54EF8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7A"/>
    <w:rsid w:val="00E645DE"/>
    <w:rsid w:val="00E649DC"/>
    <w:rsid w:val="00E64EEC"/>
    <w:rsid w:val="00E65ED2"/>
    <w:rsid w:val="00E6625B"/>
    <w:rsid w:val="00E66C70"/>
    <w:rsid w:val="00E67023"/>
    <w:rsid w:val="00E715EF"/>
    <w:rsid w:val="00E71D16"/>
    <w:rsid w:val="00E727EE"/>
    <w:rsid w:val="00E73620"/>
    <w:rsid w:val="00E73C51"/>
    <w:rsid w:val="00E742B8"/>
    <w:rsid w:val="00E74E9B"/>
    <w:rsid w:val="00E750A9"/>
    <w:rsid w:val="00E75270"/>
    <w:rsid w:val="00E75697"/>
    <w:rsid w:val="00E7599E"/>
    <w:rsid w:val="00E76765"/>
    <w:rsid w:val="00E768DB"/>
    <w:rsid w:val="00E7795C"/>
    <w:rsid w:val="00E77E55"/>
    <w:rsid w:val="00E80631"/>
    <w:rsid w:val="00E806F3"/>
    <w:rsid w:val="00E808CA"/>
    <w:rsid w:val="00E80BB3"/>
    <w:rsid w:val="00E80C0C"/>
    <w:rsid w:val="00E80E6F"/>
    <w:rsid w:val="00E80FDB"/>
    <w:rsid w:val="00E810AB"/>
    <w:rsid w:val="00E81253"/>
    <w:rsid w:val="00E816B6"/>
    <w:rsid w:val="00E81ACD"/>
    <w:rsid w:val="00E82250"/>
    <w:rsid w:val="00E826F1"/>
    <w:rsid w:val="00E82D49"/>
    <w:rsid w:val="00E82DC4"/>
    <w:rsid w:val="00E8341A"/>
    <w:rsid w:val="00E83A8F"/>
    <w:rsid w:val="00E83D0B"/>
    <w:rsid w:val="00E83FAA"/>
    <w:rsid w:val="00E8479B"/>
    <w:rsid w:val="00E86A93"/>
    <w:rsid w:val="00E86E3E"/>
    <w:rsid w:val="00E87095"/>
    <w:rsid w:val="00E87D98"/>
    <w:rsid w:val="00E90F5F"/>
    <w:rsid w:val="00E91872"/>
    <w:rsid w:val="00E92BFF"/>
    <w:rsid w:val="00E93261"/>
    <w:rsid w:val="00E94268"/>
    <w:rsid w:val="00E945D1"/>
    <w:rsid w:val="00E94D56"/>
    <w:rsid w:val="00E95D97"/>
    <w:rsid w:val="00E96584"/>
    <w:rsid w:val="00E97881"/>
    <w:rsid w:val="00EA0366"/>
    <w:rsid w:val="00EA0777"/>
    <w:rsid w:val="00EA0DCA"/>
    <w:rsid w:val="00EA0E8E"/>
    <w:rsid w:val="00EA0EBE"/>
    <w:rsid w:val="00EA1ACE"/>
    <w:rsid w:val="00EA1B0C"/>
    <w:rsid w:val="00EA1FD6"/>
    <w:rsid w:val="00EA23DB"/>
    <w:rsid w:val="00EA2615"/>
    <w:rsid w:val="00EA325E"/>
    <w:rsid w:val="00EA51C6"/>
    <w:rsid w:val="00EA51DD"/>
    <w:rsid w:val="00EA524E"/>
    <w:rsid w:val="00EA5652"/>
    <w:rsid w:val="00EA5BDE"/>
    <w:rsid w:val="00EA5FAA"/>
    <w:rsid w:val="00EA64F2"/>
    <w:rsid w:val="00EA684C"/>
    <w:rsid w:val="00EA6AF9"/>
    <w:rsid w:val="00EA726C"/>
    <w:rsid w:val="00EB05DE"/>
    <w:rsid w:val="00EB1DAC"/>
    <w:rsid w:val="00EB2094"/>
    <w:rsid w:val="00EB2557"/>
    <w:rsid w:val="00EB27BB"/>
    <w:rsid w:val="00EB2B4A"/>
    <w:rsid w:val="00EB3D2C"/>
    <w:rsid w:val="00EB4E49"/>
    <w:rsid w:val="00EB4EB6"/>
    <w:rsid w:val="00EB556E"/>
    <w:rsid w:val="00EB6072"/>
    <w:rsid w:val="00EB6F4B"/>
    <w:rsid w:val="00EB70B2"/>
    <w:rsid w:val="00EB7643"/>
    <w:rsid w:val="00EB7D1F"/>
    <w:rsid w:val="00EC0C88"/>
    <w:rsid w:val="00EC18C7"/>
    <w:rsid w:val="00EC1A07"/>
    <w:rsid w:val="00EC26EF"/>
    <w:rsid w:val="00EC2AE4"/>
    <w:rsid w:val="00EC2CA1"/>
    <w:rsid w:val="00EC34EB"/>
    <w:rsid w:val="00EC3C5C"/>
    <w:rsid w:val="00EC3DA0"/>
    <w:rsid w:val="00EC4208"/>
    <w:rsid w:val="00EC4337"/>
    <w:rsid w:val="00EC53F4"/>
    <w:rsid w:val="00EC5A58"/>
    <w:rsid w:val="00EC619F"/>
    <w:rsid w:val="00EC6A92"/>
    <w:rsid w:val="00EC6CD6"/>
    <w:rsid w:val="00EC6D9E"/>
    <w:rsid w:val="00EC6E06"/>
    <w:rsid w:val="00EC74C6"/>
    <w:rsid w:val="00ED04C9"/>
    <w:rsid w:val="00ED0F0D"/>
    <w:rsid w:val="00ED1E40"/>
    <w:rsid w:val="00ED20C5"/>
    <w:rsid w:val="00ED214B"/>
    <w:rsid w:val="00ED2275"/>
    <w:rsid w:val="00ED229F"/>
    <w:rsid w:val="00ED2306"/>
    <w:rsid w:val="00ED2590"/>
    <w:rsid w:val="00ED25FC"/>
    <w:rsid w:val="00ED29CC"/>
    <w:rsid w:val="00ED2E49"/>
    <w:rsid w:val="00ED5012"/>
    <w:rsid w:val="00ED56F4"/>
    <w:rsid w:val="00ED5C3D"/>
    <w:rsid w:val="00ED5E90"/>
    <w:rsid w:val="00ED5EEB"/>
    <w:rsid w:val="00ED5EF6"/>
    <w:rsid w:val="00ED6A33"/>
    <w:rsid w:val="00ED6CF3"/>
    <w:rsid w:val="00ED7960"/>
    <w:rsid w:val="00ED7E8F"/>
    <w:rsid w:val="00EE16CC"/>
    <w:rsid w:val="00EE1A10"/>
    <w:rsid w:val="00EE1B52"/>
    <w:rsid w:val="00EE375F"/>
    <w:rsid w:val="00EE48A1"/>
    <w:rsid w:val="00EE6C26"/>
    <w:rsid w:val="00EF0CC9"/>
    <w:rsid w:val="00EF0D38"/>
    <w:rsid w:val="00EF1AAE"/>
    <w:rsid w:val="00EF29D1"/>
    <w:rsid w:val="00EF3306"/>
    <w:rsid w:val="00EF339A"/>
    <w:rsid w:val="00EF3927"/>
    <w:rsid w:val="00EF3A6E"/>
    <w:rsid w:val="00EF42B4"/>
    <w:rsid w:val="00EF44B6"/>
    <w:rsid w:val="00EF4F97"/>
    <w:rsid w:val="00EF56EC"/>
    <w:rsid w:val="00EF6217"/>
    <w:rsid w:val="00EF675C"/>
    <w:rsid w:val="00EF71A9"/>
    <w:rsid w:val="00EF764E"/>
    <w:rsid w:val="00EF7B81"/>
    <w:rsid w:val="00F0032D"/>
    <w:rsid w:val="00F006BA"/>
    <w:rsid w:val="00F00D94"/>
    <w:rsid w:val="00F00E1C"/>
    <w:rsid w:val="00F0108F"/>
    <w:rsid w:val="00F016A6"/>
    <w:rsid w:val="00F01B4F"/>
    <w:rsid w:val="00F02F1E"/>
    <w:rsid w:val="00F03081"/>
    <w:rsid w:val="00F0385E"/>
    <w:rsid w:val="00F05AC7"/>
    <w:rsid w:val="00F06353"/>
    <w:rsid w:val="00F068F4"/>
    <w:rsid w:val="00F06DAF"/>
    <w:rsid w:val="00F071B3"/>
    <w:rsid w:val="00F071C5"/>
    <w:rsid w:val="00F07BB0"/>
    <w:rsid w:val="00F126BE"/>
    <w:rsid w:val="00F12754"/>
    <w:rsid w:val="00F13166"/>
    <w:rsid w:val="00F13E96"/>
    <w:rsid w:val="00F13F07"/>
    <w:rsid w:val="00F1405E"/>
    <w:rsid w:val="00F14780"/>
    <w:rsid w:val="00F15181"/>
    <w:rsid w:val="00F15645"/>
    <w:rsid w:val="00F158CA"/>
    <w:rsid w:val="00F16468"/>
    <w:rsid w:val="00F16CC3"/>
    <w:rsid w:val="00F17B24"/>
    <w:rsid w:val="00F20B39"/>
    <w:rsid w:val="00F21B2D"/>
    <w:rsid w:val="00F221A2"/>
    <w:rsid w:val="00F225B8"/>
    <w:rsid w:val="00F22671"/>
    <w:rsid w:val="00F23348"/>
    <w:rsid w:val="00F23451"/>
    <w:rsid w:val="00F236FE"/>
    <w:rsid w:val="00F23845"/>
    <w:rsid w:val="00F23B95"/>
    <w:rsid w:val="00F23DA3"/>
    <w:rsid w:val="00F23DCE"/>
    <w:rsid w:val="00F23EDB"/>
    <w:rsid w:val="00F23F8D"/>
    <w:rsid w:val="00F24235"/>
    <w:rsid w:val="00F245CB"/>
    <w:rsid w:val="00F259E3"/>
    <w:rsid w:val="00F25AD7"/>
    <w:rsid w:val="00F2680C"/>
    <w:rsid w:val="00F272F9"/>
    <w:rsid w:val="00F2734B"/>
    <w:rsid w:val="00F2743F"/>
    <w:rsid w:val="00F27995"/>
    <w:rsid w:val="00F27A6B"/>
    <w:rsid w:val="00F30D54"/>
    <w:rsid w:val="00F31695"/>
    <w:rsid w:val="00F31AE8"/>
    <w:rsid w:val="00F32818"/>
    <w:rsid w:val="00F32960"/>
    <w:rsid w:val="00F32EA3"/>
    <w:rsid w:val="00F33803"/>
    <w:rsid w:val="00F339B0"/>
    <w:rsid w:val="00F343D1"/>
    <w:rsid w:val="00F344C3"/>
    <w:rsid w:val="00F34E3C"/>
    <w:rsid w:val="00F36754"/>
    <w:rsid w:val="00F40322"/>
    <w:rsid w:val="00F40713"/>
    <w:rsid w:val="00F40E57"/>
    <w:rsid w:val="00F40F09"/>
    <w:rsid w:val="00F41138"/>
    <w:rsid w:val="00F41188"/>
    <w:rsid w:val="00F412AF"/>
    <w:rsid w:val="00F420D8"/>
    <w:rsid w:val="00F427ED"/>
    <w:rsid w:val="00F42B94"/>
    <w:rsid w:val="00F43023"/>
    <w:rsid w:val="00F43164"/>
    <w:rsid w:val="00F43C56"/>
    <w:rsid w:val="00F45C2C"/>
    <w:rsid w:val="00F45C4E"/>
    <w:rsid w:val="00F46423"/>
    <w:rsid w:val="00F46788"/>
    <w:rsid w:val="00F46EC9"/>
    <w:rsid w:val="00F46FAE"/>
    <w:rsid w:val="00F47244"/>
    <w:rsid w:val="00F47726"/>
    <w:rsid w:val="00F509A3"/>
    <w:rsid w:val="00F50F7A"/>
    <w:rsid w:val="00F51E45"/>
    <w:rsid w:val="00F52A36"/>
    <w:rsid w:val="00F53EE8"/>
    <w:rsid w:val="00F5406C"/>
    <w:rsid w:val="00F54792"/>
    <w:rsid w:val="00F5528D"/>
    <w:rsid w:val="00F555B4"/>
    <w:rsid w:val="00F559FD"/>
    <w:rsid w:val="00F5603A"/>
    <w:rsid w:val="00F560E8"/>
    <w:rsid w:val="00F5643B"/>
    <w:rsid w:val="00F5686B"/>
    <w:rsid w:val="00F569CE"/>
    <w:rsid w:val="00F573AC"/>
    <w:rsid w:val="00F57557"/>
    <w:rsid w:val="00F576B5"/>
    <w:rsid w:val="00F5785B"/>
    <w:rsid w:val="00F60B84"/>
    <w:rsid w:val="00F61106"/>
    <w:rsid w:val="00F6160F"/>
    <w:rsid w:val="00F6190E"/>
    <w:rsid w:val="00F61C49"/>
    <w:rsid w:val="00F624EB"/>
    <w:rsid w:val="00F62EB0"/>
    <w:rsid w:val="00F63F3A"/>
    <w:rsid w:val="00F64BFF"/>
    <w:rsid w:val="00F65452"/>
    <w:rsid w:val="00F65A6F"/>
    <w:rsid w:val="00F65DBA"/>
    <w:rsid w:val="00F670F3"/>
    <w:rsid w:val="00F671E7"/>
    <w:rsid w:val="00F67AD7"/>
    <w:rsid w:val="00F7008D"/>
    <w:rsid w:val="00F71582"/>
    <w:rsid w:val="00F72A31"/>
    <w:rsid w:val="00F72E27"/>
    <w:rsid w:val="00F731B9"/>
    <w:rsid w:val="00F736A3"/>
    <w:rsid w:val="00F73A5A"/>
    <w:rsid w:val="00F73FFE"/>
    <w:rsid w:val="00F744A3"/>
    <w:rsid w:val="00F752D0"/>
    <w:rsid w:val="00F7553E"/>
    <w:rsid w:val="00F75F97"/>
    <w:rsid w:val="00F7683A"/>
    <w:rsid w:val="00F768B3"/>
    <w:rsid w:val="00F76FC4"/>
    <w:rsid w:val="00F77396"/>
    <w:rsid w:val="00F803F6"/>
    <w:rsid w:val="00F8083C"/>
    <w:rsid w:val="00F815D4"/>
    <w:rsid w:val="00F819CB"/>
    <w:rsid w:val="00F822A6"/>
    <w:rsid w:val="00F82AFD"/>
    <w:rsid w:val="00F82BE9"/>
    <w:rsid w:val="00F83204"/>
    <w:rsid w:val="00F833A2"/>
    <w:rsid w:val="00F83CF8"/>
    <w:rsid w:val="00F84F2A"/>
    <w:rsid w:val="00F85073"/>
    <w:rsid w:val="00F85599"/>
    <w:rsid w:val="00F85C1E"/>
    <w:rsid w:val="00F860A2"/>
    <w:rsid w:val="00F86568"/>
    <w:rsid w:val="00F86ABF"/>
    <w:rsid w:val="00F86F89"/>
    <w:rsid w:val="00F87DDB"/>
    <w:rsid w:val="00F9219B"/>
    <w:rsid w:val="00F922E8"/>
    <w:rsid w:val="00F92361"/>
    <w:rsid w:val="00F93D74"/>
    <w:rsid w:val="00F93F93"/>
    <w:rsid w:val="00F94F78"/>
    <w:rsid w:val="00F95450"/>
    <w:rsid w:val="00F95E4C"/>
    <w:rsid w:val="00FA06C7"/>
    <w:rsid w:val="00FA075A"/>
    <w:rsid w:val="00FA09C2"/>
    <w:rsid w:val="00FA0DFE"/>
    <w:rsid w:val="00FA1C4D"/>
    <w:rsid w:val="00FA2009"/>
    <w:rsid w:val="00FA245F"/>
    <w:rsid w:val="00FA393C"/>
    <w:rsid w:val="00FA454F"/>
    <w:rsid w:val="00FA4F1B"/>
    <w:rsid w:val="00FA5D0F"/>
    <w:rsid w:val="00FA617A"/>
    <w:rsid w:val="00FA6766"/>
    <w:rsid w:val="00FB0637"/>
    <w:rsid w:val="00FB0B0A"/>
    <w:rsid w:val="00FB0CA3"/>
    <w:rsid w:val="00FB0DE5"/>
    <w:rsid w:val="00FB0F6A"/>
    <w:rsid w:val="00FB281B"/>
    <w:rsid w:val="00FB2C20"/>
    <w:rsid w:val="00FB2C8B"/>
    <w:rsid w:val="00FB2E51"/>
    <w:rsid w:val="00FB2EF2"/>
    <w:rsid w:val="00FB30B4"/>
    <w:rsid w:val="00FB33B6"/>
    <w:rsid w:val="00FB363C"/>
    <w:rsid w:val="00FB3B43"/>
    <w:rsid w:val="00FB3F5E"/>
    <w:rsid w:val="00FB483B"/>
    <w:rsid w:val="00FB56B4"/>
    <w:rsid w:val="00FB6FDF"/>
    <w:rsid w:val="00FB76A5"/>
    <w:rsid w:val="00FC06B1"/>
    <w:rsid w:val="00FC14AC"/>
    <w:rsid w:val="00FC1768"/>
    <w:rsid w:val="00FC2D31"/>
    <w:rsid w:val="00FC4399"/>
    <w:rsid w:val="00FC4637"/>
    <w:rsid w:val="00FC48FC"/>
    <w:rsid w:val="00FC496F"/>
    <w:rsid w:val="00FC4F80"/>
    <w:rsid w:val="00FC52A6"/>
    <w:rsid w:val="00FC5B7C"/>
    <w:rsid w:val="00FC5BE7"/>
    <w:rsid w:val="00FC6D27"/>
    <w:rsid w:val="00FC7296"/>
    <w:rsid w:val="00FC7732"/>
    <w:rsid w:val="00FD0880"/>
    <w:rsid w:val="00FD145E"/>
    <w:rsid w:val="00FD170D"/>
    <w:rsid w:val="00FD208A"/>
    <w:rsid w:val="00FD2106"/>
    <w:rsid w:val="00FD2371"/>
    <w:rsid w:val="00FD25C6"/>
    <w:rsid w:val="00FD296D"/>
    <w:rsid w:val="00FD3FDE"/>
    <w:rsid w:val="00FD511F"/>
    <w:rsid w:val="00FD555A"/>
    <w:rsid w:val="00FD5B90"/>
    <w:rsid w:val="00FD6312"/>
    <w:rsid w:val="00FD6CF2"/>
    <w:rsid w:val="00FD6D36"/>
    <w:rsid w:val="00FD6EEC"/>
    <w:rsid w:val="00FD6F93"/>
    <w:rsid w:val="00FD7A91"/>
    <w:rsid w:val="00FE065C"/>
    <w:rsid w:val="00FE06B6"/>
    <w:rsid w:val="00FE09EE"/>
    <w:rsid w:val="00FE0E83"/>
    <w:rsid w:val="00FE117D"/>
    <w:rsid w:val="00FE11AF"/>
    <w:rsid w:val="00FE1829"/>
    <w:rsid w:val="00FE1D9B"/>
    <w:rsid w:val="00FE2333"/>
    <w:rsid w:val="00FE242D"/>
    <w:rsid w:val="00FE2C83"/>
    <w:rsid w:val="00FE40A1"/>
    <w:rsid w:val="00FE420E"/>
    <w:rsid w:val="00FE5045"/>
    <w:rsid w:val="00FE5AE6"/>
    <w:rsid w:val="00FE632A"/>
    <w:rsid w:val="00FE659E"/>
    <w:rsid w:val="00FE758B"/>
    <w:rsid w:val="00FF0B04"/>
    <w:rsid w:val="00FF0CCA"/>
    <w:rsid w:val="00FF2226"/>
    <w:rsid w:val="00FF312F"/>
    <w:rsid w:val="00FF3602"/>
    <w:rsid w:val="00FF48F2"/>
    <w:rsid w:val="00FF4E4A"/>
    <w:rsid w:val="00FF4FF9"/>
    <w:rsid w:val="00FF562C"/>
    <w:rsid w:val="2FE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5E764641-E4B4-47F7-B49E-6D073BDD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F4429"/>
    <w:rPr>
      <w:color w:val="954F72" w:themeColor="followedHyperlink"/>
      <w:u w:val="single"/>
    </w:rPr>
  </w:style>
  <w:style w:type="paragraph" w:customStyle="1" w:styleId="Reference">
    <w:name w:val="Reference"/>
    <w:basedOn w:val="BodyText"/>
    <w:rsid w:val="00A64A41"/>
    <w:pPr>
      <w:numPr>
        <w:numId w:val="4"/>
      </w:numPr>
    </w:pPr>
  </w:style>
  <w:style w:type="paragraph" w:customStyle="1" w:styleId="FP">
    <w:name w:val="FP"/>
    <w:basedOn w:val="Normal"/>
    <w:rsid w:val="00A64A41"/>
    <w:pPr>
      <w:spacing w:after="0"/>
      <w:jc w:val="left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304FD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304FD0"/>
  </w:style>
  <w:style w:type="character" w:customStyle="1" w:styleId="apple-converted-space">
    <w:name w:val="apple-converted-space"/>
    <w:basedOn w:val="DefaultParagraphFont"/>
    <w:rsid w:val="00304FD0"/>
  </w:style>
  <w:style w:type="character" w:customStyle="1" w:styleId="eop">
    <w:name w:val="eop"/>
    <w:basedOn w:val="DefaultParagraphFont"/>
    <w:rsid w:val="00304FD0"/>
  </w:style>
  <w:style w:type="character" w:customStyle="1" w:styleId="15">
    <w:name w:val="15"/>
    <w:rsid w:val="005B7D83"/>
    <w:rPr>
      <w:rFonts w:ascii="CG Times (WN)" w:hAnsi="CG Times (WN)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B7D8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customStyle="1" w:styleId="Normal4">
    <w:name w:val="Normal4"/>
    <w:rsid w:val="006C3D23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5NUHHDQN7SK2-1476151046-532888</_dlc_DocId>
    <_dlc_DocIdUrl xmlns="f166a696-7b5b-4ccd-9f0c-ffde0cceec81">
      <Url>https://ericsson.sharepoint.com/sites/star/_layouts/15/DocIdRedir.aspx?ID=5NUHHDQN7SK2-1476151046-532888</Url>
      <Description>5NUHHDQN7SK2-1476151046-532888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93CB7E-5830-4F07-BFE8-FED25B169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d8762117-8292-4133-b1c7-eab5c6487cfd"/>
    <ds:schemaRef ds:uri="http://purl.org/dc/dcmitype/"/>
    <ds:schemaRef ds:uri="http://schemas.microsoft.com/office/2006/metadata/properties"/>
    <ds:schemaRef ds:uri="http://schemas.microsoft.com/sharepoint/v4"/>
    <ds:schemaRef ds:uri="http://purl.org/dc/terms/"/>
    <ds:schemaRef ds:uri="611109f9-ed58-4498-a270-1fb2086a5321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f166a696-7b5b-4ccd-9f0c-ffde0cceec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5</Pages>
  <Words>2041</Words>
  <Characters>11638</Characters>
  <Application>Microsoft Office Word</Application>
  <DocSecurity>0</DocSecurity>
  <Lines>96</Lines>
  <Paragraphs>27</Paragraphs>
  <ScaleCrop>false</ScaleCrop>
  <Company/>
  <LinksUpToDate>false</LinksUpToDate>
  <CharactersWithSpaces>13652</CharactersWithSpaces>
  <SharedDoc>false</SharedDoc>
  <HLinks>
    <vt:vector size="12" baseType="variant">
      <vt:variant>
        <vt:i4>4849698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https://www.3gpp.org/ftp/TSG_RAN/WG3_Iu/TSGR3_117bis-e/Inbox/R3-225960.zip</vt:lpwstr>
      </vt:variant>
      <vt:variant>
        <vt:lpwstr/>
      </vt:variant>
      <vt:variant>
        <vt:i4>3473472</vt:i4>
      </vt:variant>
      <vt:variant>
        <vt:i4>0</vt:i4>
      </vt:variant>
      <vt:variant>
        <vt:i4>0</vt:i4>
      </vt:variant>
      <vt:variant>
        <vt:i4>5</vt:i4>
      </vt:variant>
      <vt:variant>
        <vt:lpwstr>https://ericsson.sharepoint.com/:w:/r/sites/star/Shared Documents/Team areas/SON team/QoE Team/3GPP meetings/Rel-18/RAN3%23117-bis-e/RAN3 External Review/11.2. New service types, RRC_IDLE, INACTIVE/11.2. New service types, INACTIVE, IDLE.docx?d=w5e33794ee4d54abe841bae2746699be2&amp;csf=1&amp;web=1&amp;e=LUNVbe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2839</cp:revision>
  <dcterms:created xsi:type="dcterms:W3CDTF">2020-10-18T15:11:00Z</dcterms:created>
  <dcterms:modified xsi:type="dcterms:W3CDTF">2023-02-16T16:44:00Z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f223293a-f493-40a7-866b-b84687ee5415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